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2D27F" w14:textId="11250126" w:rsidR="00BC25A4" w:rsidRPr="00D15314" w:rsidRDefault="00BC25A4" w:rsidP="00BC25A4">
      <w:pPr>
        <w:widowControl w:val="0"/>
        <w:spacing w:after="0" w:line="240" w:lineRule="auto"/>
        <w:rPr>
          <w:rFonts w:ascii="Arial" w:eastAsia="Times New Roman" w:hAnsi="Arial" w:cs="Arial"/>
          <w:color w:val="2F5496" w:themeColor="accent1" w:themeShade="BF"/>
          <w:kern w:val="28"/>
          <w:sz w:val="36"/>
          <w:szCs w:val="36"/>
          <w14:cntxtAlts/>
        </w:rPr>
      </w:pPr>
      <w:r w:rsidRPr="00D15314">
        <w:rPr>
          <w:rFonts w:ascii="Arial" w:eastAsia="Times New Roman" w:hAnsi="Arial" w:cs="Arial"/>
          <w:b/>
          <w:bCs/>
          <w:color w:val="2F5496" w:themeColor="accent1" w:themeShade="BF"/>
          <w:kern w:val="28"/>
          <w:sz w:val="36"/>
          <w:szCs w:val="36"/>
          <w14:cntxtAlts/>
        </w:rPr>
        <w:t xml:space="preserve">City of </w:t>
      </w:r>
      <w:r w:rsidR="009855B2">
        <w:rPr>
          <w:rFonts w:ascii="Arial" w:eastAsia="Times New Roman" w:hAnsi="Arial" w:cs="Arial"/>
          <w:b/>
          <w:bCs/>
          <w:color w:val="2F5496" w:themeColor="accent1" w:themeShade="BF"/>
          <w:kern w:val="28"/>
          <w:sz w:val="36"/>
          <w:szCs w:val="36"/>
          <w14:cntxtAlts/>
        </w:rPr>
        <w:t>Dunn Center</w:t>
      </w:r>
    </w:p>
    <w:p w14:paraId="533CA5E3" w14:textId="26E34272" w:rsidR="00BC25A4" w:rsidRPr="0010541D" w:rsidRDefault="00BC25A4" w:rsidP="00BC25A4">
      <w:pPr>
        <w:widowControl w:val="0"/>
        <w:spacing w:after="0" w:line="240" w:lineRule="auto"/>
        <w:rPr>
          <w:rFonts w:ascii="Arial" w:eastAsia="Times New Roman" w:hAnsi="Arial" w:cs="Arial"/>
          <w:b/>
          <w:bCs/>
          <w:color w:val="2F5496" w:themeColor="accent1" w:themeShade="BF"/>
          <w:kern w:val="28"/>
          <w14:cntxtAlts/>
        </w:rPr>
      </w:pPr>
      <w:r w:rsidRPr="0010541D">
        <w:rPr>
          <w:rFonts w:ascii="Arial" w:eastAsia="Times New Roman" w:hAnsi="Arial" w:cs="Arial"/>
          <w:b/>
          <w:bCs/>
          <w:color w:val="2F5496" w:themeColor="accent1" w:themeShade="BF"/>
          <w:kern w:val="28"/>
          <w14:cntxtAlts/>
        </w:rPr>
        <w:t>202</w:t>
      </w:r>
      <w:r w:rsidR="002732E8">
        <w:rPr>
          <w:rFonts w:ascii="Arial" w:eastAsia="Times New Roman" w:hAnsi="Arial" w:cs="Arial"/>
          <w:b/>
          <w:bCs/>
          <w:color w:val="2F5496" w:themeColor="accent1" w:themeShade="BF"/>
          <w:kern w:val="28"/>
          <w14:cntxtAlts/>
        </w:rPr>
        <w:t>5</w:t>
      </w:r>
      <w:r w:rsidRPr="0010541D">
        <w:rPr>
          <w:rFonts w:ascii="Arial" w:eastAsia="Times New Roman" w:hAnsi="Arial" w:cs="Arial"/>
          <w:b/>
          <w:bCs/>
          <w:color w:val="2F5496" w:themeColor="accent1" w:themeShade="BF"/>
          <w:kern w:val="28"/>
          <w14:cntxtAlts/>
        </w:rPr>
        <w:t xml:space="preserve"> Consumer Confidence Report</w:t>
      </w:r>
    </w:p>
    <w:p w14:paraId="2EC62F60" w14:textId="08C5D89E" w:rsidR="00BC25A4" w:rsidRPr="0010541D" w:rsidRDefault="00BC25A4" w:rsidP="000F6759">
      <w:pPr>
        <w:widowControl w:val="0"/>
        <w:spacing w:after="0" w:line="240" w:lineRule="auto"/>
        <w:rPr>
          <w:rFonts w:ascii="Arial" w:eastAsia="Times New Roman" w:hAnsi="Arial" w:cs="Arial"/>
          <w:b/>
          <w:bCs/>
          <w:color w:val="2F5496" w:themeColor="accent1" w:themeShade="BF"/>
          <w:kern w:val="28"/>
          <w:sz w:val="40"/>
          <w:szCs w:val="40"/>
          <w14:cntxtAlts/>
        </w:rPr>
      </w:pPr>
      <w:r w:rsidRPr="0010541D">
        <w:rPr>
          <w:rFonts w:ascii="Arial" w:eastAsia="Times New Roman" w:hAnsi="Arial" w:cs="Arial"/>
          <w:b/>
          <w:bCs/>
          <w:color w:val="2F5496" w:themeColor="accent1" w:themeShade="BF"/>
          <w:kern w:val="28"/>
          <w:sz w:val="40"/>
          <w:szCs w:val="40"/>
          <w14:cntxtAlts/>
        </w:rPr>
        <w:t>Annual Drinking Water</w:t>
      </w:r>
    </w:p>
    <w:p w14:paraId="4BF811FF" w14:textId="245EAEDA" w:rsidR="00BC25A4" w:rsidRPr="0010541D" w:rsidRDefault="00BC25A4" w:rsidP="000F6759">
      <w:pPr>
        <w:widowControl w:val="0"/>
        <w:spacing w:after="0" w:line="240" w:lineRule="auto"/>
        <w:rPr>
          <w:rFonts w:ascii="Arial" w:eastAsia="Times New Roman" w:hAnsi="Arial" w:cs="Arial"/>
          <w:b/>
          <w:bCs/>
          <w:color w:val="2F5496" w:themeColor="accent1" w:themeShade="BF"/>
          <w:kern w:val="28"/>
          <w:sz w:val="40"/>
          <w:szCs w:val="40"/>
          <w14:cntxtAlts/>
        </w:rPr>
      </w:pPr>
      <w:r w:rsidRPr="0010541D">
        <w:rPr>
          <w:rFonts w:ascii="Arial" w:eastAsia="Times New Roman" w:hAnsi="Arial" w:cs="Arial"/>
          <w:b/>
          <w:bCs/>
          <w:color w:val="2F5496" w:themeColor="accent1" w:themeShade="BF"/>
          <w:kern w:val="28"/>
          <w:sz w:val="40"/>
          <w:szCs w:val="40"/>
          <w14:cntxtAlts/>
        </w:rPr>
        <w:t>Quality Report</w:t>
      </w:r>
    </w:p>
    <w:p w14:paraId="53311E40" w14:textId="3C36E321" w:rsidR="00BC25A4" w:rsidRPr="00BC25A4" w:rsidRDefault="00BC25A4" w:rsidP="00BC25A4">
      <w:pPr>
        <w:widowControl w:val="0"/>
        <w:spacing w:after="0" w:line="264" w:lineRule="auto"/>
        <w:rPr>
          <w:rFonts w:ascii="Calibri" w:eastAsia="Times New Roman" w:hAnsi="Calibri" w:cs="Calibri"/>
          <w:color w:val="000000"/>
          <w:kern w:val="28"/>
          <w:sz w:val="20"/>
          <w:szCs w:val="20"/>
          <w14:cntxtAlts/>
        </w:rPr>
      </w:pPr>
      <w:r w:rsidRPr="00BC25A4">
        <w:rPr>
          <w:rFonts w:ascii="Calibri" w:eastAsia="Times New Roman" w:hAnsi="Calibri" w:cs="Calibri"/>
          <w:color w:val="000000"/>
          <w:kern w:val="28"/>
          <w:sz w:val="20"/>
          <w:szCs w:val="20"/>
          <w14:cntxtAlts/>
        </w:rPr>
        <w:t> </w:t>
      </w:r>
    </w:p>
    <w:p w14:paraId="7C830D47" w14:textId="5647E59F" w:rsidR="00F731FA" w:rsidRPr="00374C68" w:rsidRDefault="00F731FA" w:rsidP="00374C68">
      <w:pPr>
        <w:keepNext/>
        <w:keepLines/>
        <w:widowControl w:val="0"/>
        <w:spacing w:line="276" w:lineRule="auto"/>
        <w:jc w:val="both"/>
        <w:rPr>
          <w:rFonts w:ascii="Arial" w:eastAsia="Times New Roman" w:hAnsi="Arial" w:cs="Arial"/>
          <w:i/>
          <w:iCs/>
          <w:color w:val="000000"/>
          <w:kern w:val="28"/>
          <w:sz w:val="20"/>
          <w:szCs w:val="20"/>
          <w14:cntxtAlts/>
        </w:rPr>
      </w:pPr>
      <w:r w:rsidRPr="00374C68">
        <w:rPr>
          <w:rFonts w:ascii="Arial" w:eastAsia="Times New Roman" w:hAnsi="Arial" w:cs="Arial"/>
          <w:color w:val="000000"/>
          <w:kern w:val="28"/>
          <w:sz w:val="20"/>
          <w:szCs w:val="20"/>
          <w14:cntxtAlts/>
        </w:rPr>
        <w:t>We are pleased to provide you with this year's</w:t>
      </w:r>
      <w:r w:rsidRPr="00374C68">
        <w:rPr>
          <w:rFonts w:ascii="Arial" w:eastAsia="Times New Roman" w:hAnsi="Arial" w:cs="Arial"/>
          <w:b/>
          <w:bCs/>
          <w:i/>
          <w:iCs/>
          <w:color w:val="FF0000"/>
          <w:kern w:val="28"/>
          <w:sz w:val="20"/>
          <w:szCs w:val="20"/>
          <w14:cntxtAlts/>
        </w:rPr>
        <w:t xml:space="preserve"> </w:t>
      </w:r>
      <w:r w:rsidRPr="00374C68">
        <w:rPr>
          <w:rFonts w:ascii="Arial" w:eastAsia="Times New Roman" w:hAnsi="Arial" w:cs="Arial"/>
          <w:bCs/>
          <w:iCs/>
          <w:color w:val="000000"/>
          <w:kern w:val="28"/>
          <w:sz w:val="20"/>
          <w:szCs w:val="20"/>
          <w14:cntxtAlts/>
        </w:rPr>
        <w:t>Annual Drinking Water Quality</w:t>
      </w:r>
      <w:r w:rsidRPr="00374C68">
        <w:rPr>
          <w:rFonts w:ascii="Arial" w:eastAsia="Times New Roman" w:hAnsi="Arial" w:cs="Arial"/>
          <w:bCs/>
          <w:iCs/>
          <w:color w:val="FF0000"/>
          <w:kern w:val="28"/>
          <w:sz w:val="20"/>
          <w:szCs w:val="20"/>
          <w14:cntxtAlts/>
        </w:rPr>
        <w:t xml:space="preserve"> </w:t>
      </w:r>
      <w:r w:rsidRPr="00374C68">
        <w:rPr>
          <w:rFonts w:ascii="Arial" w:eastAsia="Times New Roman" w:hAnsi="Arial" w:cs="Arial"/>
          <w:bCs/>
          <w:iCs/>
          <w:color w:val="000000"/>
          <w:kern w:val="28"/>
          <w:sz w:val="20"/>
          <w:szCs w:val="20"/>
          <w14:cntxtAlts/>
        </w:rPr>
        <w:t>Report</w:t>
      </w:r>
      <w:r w:rsidRPr="00374C68">
        <w:rPr>
          <w:rFonts w:ascii="Arial" w:eastAsia="Times New Roman" w:hAnsi="Arial" w:cs="Arial"/>
          <w:iCs/>
          <w:color w:val="000000"/>
          <w:kern w:val="28"/>
          <w:sz w:val="20"/>
          <w:szCs w:val="20"/>
          <w14:cntxtAlts/>
        </w:rPr>
        <w:t xml:space="preserve"> (Consumer Confidence Report)</w:t>
      </w:r>
      <w:r w:rsidRPr="00374C68">
        <w:rPr>
          <w:rFonts w:ascii="Arial" w:eastAsia="Times New Roman" w:hAnsi="Arial" w:cs="Arial"/>
          <w:i/>
          <w:iCs/>
          <w:color w:val="000000"/>
          <w:kern w:val="28"/>
          <w:sz w:val="20"/>
          <w:szCs w:val="20"/>
          <w14:cntxtAlts/>
        </w:rPr>
        <w:t xml:space="preserve"> </w:t>
      </w:r>
      <w:r w:rsidRPr="00374C68">
        <w:rPr>
          <w:rFonts w:ascii="Arial" w:eastAsia="Times New Roman" w:hAnsi="Arial" w:cs="Arial"/>
          <w:color w:val="000000"/>
          <w:kern w:val="28"/>
          <w:sz w:val="20"/>
          <w:szCs w:val="20"/>
          <w14:cntxtAlts/>
        </w:rPr>
        <w:t>as required by the Safe Drinking Water Act.  This report is designed to provide details about where your water comes from, what it contains, and how it compares to standards set by regulatory agencies.  This report is a snapshot of last year’s water quality.  We are committed to providing you with information because informed customers are our best allies</w:t>
      </w:r>
      <w:r w:rsidRPr="00374C68">
        <w:rPr>
          <w:rFonts w:ascii="Arial" w:eastAsia="Times New Roman" w:hAnsi="Arial" w:cs="Arial"/>
          <w:i/>
          <w:iCs/>
          <w:color w:val="000000"/>
          <w:kern w:val="28"/>
          <w:sz w:val="20"/>
          <w:szCs w:val="20"/>
          <w14:cntxtAlts/>
        </w:rPr>
        <w:t>.</w:t>
      </w:r>
    </w:p>
    <w:p w14:paraId="462F7654" w14:textId="77777777" w:rsidR="00374C68" w:rsidRPr="00374C68" w:rsidRDefault="00374C68" w:rsidP="00374C68">
      <w:pPr>
        <w:keepNext/>
        <w:keepLines/>
        <w:tabs>
          <w:tab w:val="left" w:pos="0"/>
          <w:tab w:val="left" w:pos="720"/>
          <w:tab w:val="left" w:pos="3870"/>
          <w:tab w:val="left" w:pos="5670"/>
          <w:tab w:val="left" w:pos="7830"/>
          <w:tab w:val="left" w:pos="8550"/>
          <w:tab w:val="left" w:pos="8640"/>
          <w:tab w:val="left" w:pos="9360"/>
        </w:tabs>
        <w:spacing w:line="276" w:lineRule="auto"/>
        <w:jc w:val="both"/>
        <w:rPr>
          <w:rFonts w:ascii="Arial" w:hAnsi="Arial" w:cs="Arial"/>
          <w:sz w:val="20"/>
          <w:szCs w:val="20"/>
        </w:rPr>
      </w:pPr>
      <w:r w:rsidRPr="00374C68">
        <w:rPr>
          <w:rFonts w:ascii="Arial" w:hAnsi="Arial" w:cs="Arial"/>
          <w:sz w:val="20"/>
          <w:szCs w:val="20"/>
        </w:rPr>
        <w:t xml:space="preserve">Our water source is treated surface water purchased from the Southwest Water Authority (SWA). The source of SWA water is Lake Sakakawea. </w:t>
      </w:r>
    </w:p>
    <w:p w14:paraId="67238435" w14:textId="77777777" w:rsidR="00374C68" w:rsidRPr="00374C68" w:rsidRDefault="00374C68" w:rsidP="00374C68">
      <w:pPr>
        <w:pStyle w:val="BodyText2"/>
        <w:tabs>
          <w:tab w:val="left" w:pos="-90"/>
          <w:tab w:val="left" w:pos="90"/>
          <w:tab w:val="left" w:pos="2070"/>
          <w:tab w:val="left" w:pos="2160"/>
          <w:tab w:val="left" w:pos="3870"/>
          <w:tab w:val="left" w:pos="5670"/>
          <w:tab w:val="left" w:pos="7830"/>
          <w:tab w:val="left" w:pos="8550"/>
          <w:tab w:val="left" w:pos="9270"/>
        </w:tabs>
        <w:spacing w:line="276" w:lineRule="auto"/>
        <w:jc w:val="both"/>
        <w:rPr>
          <w:rFonts w:ascii="Arial" w:hAnsi="Arial" w:cs="Arial"/>
          <w:sz w:val="20"/>
        </w:rPr>
      </w:pPr>
      <w:r w:rsidRPr="00374C68">
        <w:rPr>
          <w:rFonts w:ascii="Arial" w:hAnsi="Arial" w:cs="Arial"/>
          <w:sz w:val="20"/>
        </w:rPr>
        <w:t>The North Dakota Department of Environmental Quality has prepared a Source Water Assessment for the city of Dunn Center and the SWA. Information regarding this program is available upon request.</w:t>
      </w:r>
    </w:p>
    <w:p w14:paraId="5893C4DC" w14:textId="77777777" w:rsidR="00374C68" w:rsidRPr="00374C68" w:rsidRDefault="00374C68" w:rsidP="00374C68">
      <w:pPr>
        <w:pStyle w:val="BodyText2"/>
        <w:tabs>
          <w:tab w:val="left" w:pos="-90"/>
          <w:tab w:val="left" w:pos="90"/>
          <w:tab w:val="left" w:pos="2070"/>
          <w:tab w:val="left" w:pos="2160"/>
          <w:tab w:val="left" w:pos="3870"/>
          <w:tab w:val="left" w:pos="5670"/>
          <w:tab w:val="left" w:pos="7830"/>
          <w:tab w:val="left" w:pos="8550"/>
          <w:tab w:val="left" w:pos="9270"/>
        </w:tabs>
        <w:spacing w:line="276" w:lineRule="auto"/>
        <w:jc w:val="both"/>
        <w:rPr>
          <w:rFonts w:ascii="Arial" w:hAnsi="Arial" w:cs="Arial"/>
          <w:sz w:val="20"/>
        </w:rPr>
      </w:pPr>
    </w:p>
    <w:p w14:paraId="2C00284D" w14:textId="7DB80728" w:rsidR="00374C68" w:rsidRDefault="00374C68" w:rsidP="00374C68">
      <w:pPr>
        <w:pStyle w:val="BodyText2"/>
        <w:tabs>
          <w:tab w:val="left" w:pos="-90"/>
          <w:tab w:val="left" w:pos="90"/>
          <w:tab w:val="left" w:pos="2070"/>
          <w:tab w:val="left" w:pos="2160"/>
          <w:tab w:val="left" w:pos="3870"/>
          <w:tab w:val="left" w:pos="5670"/>
          <w:tab w:val="left" w:pos="7830"/>
          <w:tab w:val="left" w:pos="8550"/>
          <w:tab w:val="left" w:pos="9270"/>
        </w:tabs>
        <w:spacing w:line="276" w:lineRule="auto"/>
        <w:jc w:val="both"/>
        <w:rPr>
          <w:rFonts w:ascii="Arial" w:hAnsi="Arial" w:cs="Arial"/>
          <w:sz w:val="20"/>
        </w:rPr>
      </w:pPr>
      <w:r w:rsidRPr="00374C68">
        <w:rPr>
          <w:rFonts w:ascii="Arial" w:hAnsi="Arial" w:cs="Arial"/>
          <w:sz w:val="20"/>
        </w:rPr>
        <w:t xml:space="preserve">The SWA, in cooperation with the North Dakota Department of Environmental Quality, has completed the delineation and contaminant/land use inventory elements of the North Dakota Source Water Protection Program. Based on the information from these elements, the North Dakota Department of Environmental Quality has determined that our source water is </w:t>
      </w:r>
      <w:r w:rsidRPr="00374C68">
        <w:rPr>
          <w:rFonts w:ascii="Arial" w:hAnsi="Arial" w:cs="Arial"/>
          <w:b/>
          <w:i/>
          <w:sz w:val="20"/>
        </w:rPr>
        <w:t>"moderately susceptible"</w:t>
      </w:r>
      <w:r w:rsidRPr="00374C68">
        <w:rPr>
          <w:rFonts w:ascii="Arial" w:hAnsi="Arial" w:cs="Arial"/>
          <w:sz w:val="20"/>
        </w:rPr>
        <w:t xml:space="preserve"> to potential contaminants. No significant sources of contamination have been identified.</w:t>
      </w:r>
    </w:p>
    <w:p w14:paraId="0D5D8F34" w14:textId="77777777" w:rsidR="00374C68" w:rsidRPr="00374C68" w:rsidRDefault="00374C68" w:rsidP="00374C68">
      <w:pPr>
        <w:pStyle w:val="BodyText2"/>
        <w:tabs>
          <w:tab w:val="left" w:pos="-90"/>
          <w:tab w:val="left" w:pos="90"/>
          <w:tab w:val="left" w:pos="2070"/>
          <w:tab w:val="left" w:pos="2160"/>
          <w:tab w:val="left" w:pos="3870"/>
          <w:tab w:val="left" w:pos="5670"/>
          <w:tab w:val="left" w:pos="7830"/>
          <w:tab w:val="left" w:pos="8550"/>
          <w:tab w:val="left" w:pos="9270"/>
        </w:tabs>
        <w:spacing w:line="276" w:lineRule="auto"/>
        <w:jc w:val="both"/>
        <w:rPr>
          <w:rFonts w:ascii="Arial" w:hAnsi="Arial" w:cs="Arial"/>
          <w:sz w:val="20"/>
        </w:rPr>
      </w:pPr>
    </w:p>
    <w:p w14:paraId="1F8B9E06" w14:textId="6602E8C7" w:rsidR="00374C68" w:rsidRPr="00374C68" w:rsidRDefault="00374C68" w:rsidP="00374C68">
      <w:pPr>
        <w:tabs>
          <w:tab w:val="left" w:pos="-90"/>
          <w:tab w:val="left" w:pos="432"/>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spacing w:line="276" w:lineRule="auto"/>
        <w:jc w:val="both"/>
        <w:rPr>
          <w:rFonts w:ascii="Arial" w:hAnsi="Arial" w:cs="Arial"/>
          <w:sz w:val="20"/>
          <w:szCs w:val="20"/>
        </w:rPr>
      </w:pPr>
      <w:r w:rsidRPr="00374C68">
        <w:rPr>
          <w:rFonts w:ascii="Arial" w:hAnsi="Arial" w:cs="Arial"/>
          <w:sz w:val="20"/>
          <w:szCs w:val="20"/>
        </w:rPr>
        <w:t>If you have any questions about this report or concerning your water utility, please contact</w:t>
      </w:r>
      <w:r w:rsidRPr="00374C68">
        <w:rPr>
          <w:rFonts w:ascii="Arial" w:hAnsi="Arial" w:cs="Arial"/>
          <w:b/>
          <w:sz w:val="20"/>
          <w:szCs w:val="20"/>
        </w:rPr>
        <w:t xml:space="preserve"> </w:t>
      </w:r>
      <w:r>
        <w:rPr>
          <w:rFonts w:ascii="Arial" w:hAnsi="Arial" w:cs="Arial"/>
          <w:sz w:val="20"/>
          <w:szCs w:val="20"/>
        </w:rPr>
        <w:t>Chantel Morris</w:t>
      </w:r>
      <w:r w:rsidRPr="00374C68">
        <w:rPr>
          <w:rFonts w:ascii="Arial" w:hAnsi="Arial" w:cs="Arial"/>
          <w:sz w:val="20"/>
          <w:szCs w:val="20"/>
        </w:rPr>
        <w:t xml:space="preserve"> </w:t>
      </w:r>
      <w:r>
        <w:rPr>
          <w:rFonts w:ascii="Arial" w:hAnsi="Arial" w:cs="Arial"/>
          <w:sz w:val="20"/>
          <w:szCs w:val="20"/>
        </w:rPr>
        <w:t>at 701-548-8130</w:t>
      </w:r>
      <w:r w:rsidRPr="00374C68">
        <w:rPr>
          <w:rFonts w:ascii="Arial" w:hAnsi="Arial" w:cs="Arial"/>
          <w:sz w:val="20"/>
          <w:szCs w:val="20"/>
        </w:rPr>
        <w:t>. We want our valued customers to be informed about their water utility. If you want to learn more, please attend any of our regularly scheduled meetings. They are held on</w:t>
      </w:r>
      <w:r w:rsidRPr="00374C68">
        <w:rPr>
          <w:rFonts w:ascii="Arial" w:hAnsi="Arial" w:cs="Arial"/>
          <w:b/>
          <w:sz w:val="20"/>
          <w:szCs w:val="20"/>
        </w:rPr>
        <w:t xml:space="preserve"> </w:t>
      </w:r>
      <w:r w:rsidRPr="00374C68">
        <w:rPr>
          <w:rFonts w:ascii="Arial" w:hAnsi="Arial" w:cs="Arial"/>
          <w:sz w:val="20"/>
          <w:szCs w:val="20"/>
        </w:rPr>
        <w:t xml:space="preserve">the second Thursday of every month at 6:00 p.m. at the Dunn Center City Hall. If you are aware of non-English speaking individuals who need help with the appropriate language translation, please call </w:t>
      </w:r>
      <w:r>
        <w:rPr>
          <w:rFonts w:ascii="Arial" w:hAnsi="Arial" w:cs="Arial"/>
          <w:sz w:val="20"/>
          <w:szCs w:val="20"/>
        </w:rPr>
        <w:t>Chantel</w:t>
      </w:r>
      <w:r w:rsidRPr="00374C68">
        <w:rPr>
          <w:rFonts w:ascii="Arial" w:hAnsi="Arial" w:cs="Arial"/>
          <w:sz w:val="20"/>
          <w:szCs w:val="20"/>
        </w:rPr>
        <w:t xml:space="preserve"> at the number listed above.</w:t>
      </w:r>
    </w:p>
    <w:p w14:paraId="4A39FD7B" w14:textId="77777777" w:rsidR="00374C68" w:rsidRPr="00374C68" w:rsidRDefault="00374C68" w:rsidP="00374C68">
      <w:pPr>
        <w:pStyle w:val="BodyText3"/>
        <w:tabs>
          <w:tab w:val="left" w:pos="9270"/>
        </w:tabs>
        <w:spacing w:line="276" w:lineRule="auto"/>
        <w:jc w:val="both"/>
        <w:rPr>
          <w:rFonts w:ascii="Arial" w:hAnsi="Arial" w:cs="Arial"/>
          <w:b w:val="0"/>
          <w:color w:val="auto"/>
          <w:sz w:val="20"/>
        </w:rPr>
      </w:pPr>
      <w:r w:rsidRPr="00374C68">
        <w:rPr>
          <w:rFonts w:ascii="Arial" w:hAnsi="Arial" w:cs="Arial"/>
          <w:b w:val="0"/>
          <w:color w:val="auto"/>
          <w:sz w:val="20"/>
        </w:rPr>
        <w:t xml:space="preserve">The city of Dunn Center would appreciate it if large volume water customers would please post copies of the </w:t>
      </w:r>
      <w:r w:rsidRPr="00374C68">
        <w:rPr>
          <w:rFonts w:ascii="Arial" w:hAnsi="Arial" w:cs="Arial"/>
          <w:i/>
          <w:color w:val="auto"/>
          <w:sz w:val="20"/>
        </w:rPr>
        <w:t>Annual Drinking Water Quality Report</w:t>
      </w:r>
      <w:r w:rsidRPr="00374C68">
        <w:rPr>
          <w:rFonts w:ascii="Arial" w:hAnsi="Arial" w:cs="Arial"/>
          <w:color w:val="auto"/>
          <w:sz w:val="20"/>
        </w:rPr>
        <w:t xml:space="preserve"> </w:t>
      </w:r>
      <w:r w:rsidRPr="00374C68">
        <w:rPr>
          <w:rFonts w:ascii="Arial" w:hAnsi="Arial" w:cs="Arial"/>
          <w:b w:val="0"/>
          <w:color w:val="auto"/>
          <w:sz w:val="20"/>
        </w:rPr>
        <w:t>in conspicuous locations or distribute them to tenants, residents, patients, students, and/or employees, so individuals who consume the water, but do not receive a water bill, can learn about our water system.</w:t>
      </w:r>
    </w:p>
    <w:p w14:paraId="443E1C5B" w14:textId="18A90E49" w:rsidR="004543D2" w:rsidRPr="00374C68" w:rsidRDefault="004543D2" w:rsidP="00374C68">
      <w:pPr>
        <w:widowControl w:val="0"/>
        <w:spacing w:after="0" w:line="276" w:lineRule="auto"/>
        <w:jc w:val="both"/>
        <w:rPr>
          <w:rFonts w:ascii="Arial" w:eastAsia="Times New Roman" w:hAnsi="Arial" w:cs="Arial"/>
          <w:color w:val="FF0000"/>
          <w:kern w:val="28"/>
          <w:sz w:val="20"/>
          <w:szCs w:val="20"/>
          <w14:cntxtAlts/>
        </w:rPr>
      </w:pPr>
    </w:p>
    <w:p w14:paraId="1DD296D8" w14:textId="70BC60C5" w:rsidR="004543D2" w:rsidRPr="00374C68" w:rsidRDefault="004543D2" w:rsidP="00374C68">
      <w:pPr>
        <w:widowControl w:val="0"/>
        <w:spacing w:after="0" w:line="276" w:lineRule="auto"/>
        <w:jc w:val="both"/>
        <w:rPr>
          <w:rFonts w:ascii="Arial" w:eastAsia="Times New Roman" w:hAnsi="Arial" w:cs="Arial"/>
          <w:b/>
          <w:bCs/>
          <w:color w:val="000000"/>
          <w:kern w:val="28"/>
          <w:sz w:val="20"/>
          <w:szCs w:val="20"/>
          <w14:cntxtAlts/>
        </w:rPr>
      </w:pPr>
      <w:r w:rsidRPr="00374C68">
        <w:rPr>
          <w:rFonts w:ascii="Arial" w:eastAsia="Times New Roman" w:hAnsi="Arial" w:cs="Arial"/>
          <w:color w:val="000000"/>
          <w:kern w:val="28"/>
          <w:sz w:val="20"/>
          <w:szCs w:val="20"/>
          <w14:cntxtAlts/>
        </w:rPr>
        <w:t xml:space="preserve">The City of </w:t>
      </w:r>
      <w:r w:rsidR="00374C68">
        <w:rPr>
          <w:rFonts w:ascii="Arial" w:eastAsia="Times New Roman" w:hAnsi="Arial" w:cs="Arial"/>
          <w:color w:val="000000"/>
          <w:kern w:val="28"/>
          <w:sz w:val="20"/>
          <w:szCs w:val="20"/>
          <w14:cntxtAlts/>
        </w:rPr>
        <w:t>Dunn Center</w:t>
      </w:r>
      <w:r w:rsidRPr="00374C68">
        <w:rPr>
          <w:rFonts w:ascii="Arial" w:eastAsia="Times New Roman" w:hAnsi="Arial" w:cs="Arial"/>
          <w:color w:val="000000"/>
          <w:kern w:val="28"/>
          <w:sz w:val="20"/>
          <w:szCs w:val="20"/>
          <w14:cntxtAlts/>
        </w:rPr>
        <w:t xml:space="preserve"> routinely monitors for contaminants in your drinking water per Federal and State laws. The following table shows the results of our monitoring for the period of January 1</w:t>
      </w:r>
      <w:r w:rsidRPr="00374C68">
        <w:rPr>
          <w:rFonts w:ascii="Arial" w:eastAsia="Times New Roman" w:hAnsi="Arial" w:cs="Arial"/>
          <w:color w:val="000000"/>
          <w:kern w:val="28"/>
          <w:sz w:val="20"/>
          <w:szCs w:val="20"/>
          <w:vertAlign w:val="superscript"/>
          <w14:cntxtAlts/>
        </w:rPr>
        <w:t>st</w:t>
      </w:r>
      <w:r w:rsidRPr="00374C68">
        <w:rPr>
          <w:rFonts w:ascii="Arial" w:eastAsia="Times New Roman" w:hAnsi="Arial" w:cs="Arial"/>
          <w:color w:val="000000"/>
          <w:kern w:val="28"/>
          <w:sz w:val="20"/>
          <w:szCs w:val="20"/>
          <w14:cntxtAlts/>
        </w:rPr>
        <w:t xml:space="preserve"> to December 31</w:t>
      </w:r>
      <w:r w:rsidRPr="00374C68">
        <w:rPr>
          <w:rFonts w:ascii="Arial" w:eastAsia="Times New Roman" w:hAnsi="Arial" w:cs="Arial"/>
          <w:color w:val="000000"/>
          <w:kern w:val="28"/>
          <w:sz w:val="20"/>
          <w:szCs w:val="20"/>
          <w:vertAlign w:val="superscript"/>
          <w14:cntxtAlts/>
        </w:rPr>
        <w:t>st</w:t>
      </w:r>
      <w:r w:rsidRPr="00374C68">
        <w:rPr>
          <w:rFonts w:ascii="Arial" w:eastAsia="Times New Roman" w:hAnsi="Arial" w:cs="Arial"/>
          <w:color w:val="000000"/>
          <w:kern w:val="28"/>
          <w:sz w:val="20"/>
          <w:szCs w:val="20"/>
          <w14:cntxtAlts/>
        </w:rPr>
        <w:t>, 202</w:t>
      </w:r>
      <w:r w:rsidR="002732E8">
        <w:rPr>
          <w:rFonts w:ascii="Arial" w:eastAsia="Times New Roman" w:hAnsi="Arial" w:cs="Arial"/>
          <w:color w:val="000000"/>
          <w:kern w:val="28"/>
          <w:sz w:val="20"/>
          <w:szCs w:val="20"/>
          <w14:cntxtAlts/>
        </w:rPr>
        <w:t>5</w:t>
      </w:r>
      <w:r w:rsidRPr="00374C68">
        <w:rPr>
          <w:rFonts w:ascii="Arial" w:eastAsia="Times New Roman" w:hAnsi="Arial" w:cs="Arial"/>
          <w:color w:val="000000"/>
          <w:kern w:val="28"/>
          <w:sz w:val="20"/>
          <w:szCs w:val="20"/>
          <w14:cntxtAlts/>
        </w:rPr>
        <w:t>.</w:t>
      </w:r>
      <w:r w:rsidRPr="00374C68">
        <w:rPr>
          <w:rFonts w:ascii="Arial" w:eastAsia="Times New Roman" w:hAnsi="Arial" w:cs="Arial"/>
          <w:b/>
          <w:bCs/>
          <w:color w:val="000000"/>
          <w:kern w:val="28"/>
          <w:sz w:val="20"/>
          <w:szCs w:val="20"/>
          <w14:cntxtAlts/>
        </w:rPr>
        <w:t xml:space="preserve"> </w:t>
      </w:r>
      <w:r w:rsidRPr="00374C68">
        <w:rPr>
          <w:rFonts w:ascii="Arial" w:eastAsia="Times New Roman" w:hAnsi="Arial" w:cs="Arial"/>
          <w:color w:val="000000"/>
          <w:kern w:val="28"/>
          <w:sz w:val="20"/>
          <w:szCs w:val="20"/>
          <w14:cntxtAlts/>
        </w:rPr>
        <w:t xml:space="preserve">As authorized and approved by EPA, the state has reduced monitoring requirements for certain contaminants to less often than once per year because the concentrations of these contaminants are not expected to vary significantly from year to year.  Some of our data [e.g., for inorganic contaminants], though representative, is more than </w:t>
      </w:r>
      <w:r w:rsidR="00F76266" w:rsidRPr="00374C68">
        <w:rPr>
          <w:rFonts w:ascii="Arial" w:eastAsia="Times New Roman" w:hAnsi="Arial" w:cs="Arial"/>
          <w:color w:val="000000"/>
          <w:kern w:val="28"/>
          <w:sz w:val="20"/>
          <w:szCs w:val="20"/>
          <w14:cntxtAlts/>
        </w:rPr>
        <w:t>one year</w:t>
      </w:r>
      <w:r w:rsidRPr="00374C68">
        <w:rPr>
          <w:rFonts w:ascii="Arial" w:eastAsia="Times New Roman" w:hAnsi="Arial" w:cs="Arial"/>
          <w:color w:val="000000"/>
          <w:kern w:val="28"/>
          <w:sz w:val="20"/>
          <w:szCs w:val="20"/>
          <w14:cntxtAlts/>
        </w:rPr>
        <w:t xml:space="preserve"> old.</w:t>
      </w:r>
    </w:p>
    <w:p w14:paraId="09F569AA" w14:textId="251B0BA7" w:rsidR="00F731FA" w:rsidRPr="00374C68" w:rsidRDefault="00F731FA" w:rsidP="00374C68">
      <w:pPr>
        <w:widowControl w:val="0"/>
        <w:spacing w:before="180"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EPA requires monitoring of over 80 drinking water contaminants.  Those contaminants listed in the table are the only contaminants detected in your drinking water.  Unregulated contaminants are those for which the EPA has not established drinking water standards.  The purpose of unregulated contaminant monitoring is to assist EPA in determining the occurrence of unregulated contaminants in drinking water and whether future regulation is warranted.  We have learned through our monitoring and testing that some contaminants have been detected.  The EPA has determined that your water </w:t>
      </w:r>
      <w:r w:rsidRPr="00374C68">
        <w:rPr>
          <w:rFonts w:ascii="Arial" w:eastAsia="Times New Roman" w:hAnsi="Arial" w:cs="Arial"/>
          <w:b/>
          <w:bCs/>
          <w:color w:val="000000"/>
          <w:kern w:val="28"/>
          <w:sz w:val="20"/>
          <w:szCs w:val="20"/>
          <w14:cntxtAlts/>
        </w:rPr>
        <w:t xml:space="preserve">IS SAFE </w:t>
      </w:r>
      <w:r w:rsidRPr="00374C68">
        <w:rPr>
          <w:rFonts w:ascii="Arial" w:eastAsia="Times New Roman" w:hAnsi="Arial" w:cs="Arial"/>
          <w:color w:val="000000"/>
          <w:kern w:val="28"/>
          <w:sz w:val="20"/>
          <w:szCs w:val="20"/>
          <w14:cntxtAlts/>
        </w:rPr>
        <w:t xml:space="preserve">at these levels.  </w:t>
      </w:r>
    </w:p>
    <w:p w14:paraId="26E34FC3" w14:textId="58C51DB8" w:rsidR="00F731FA" w:rsidRPr="00374C68" w:rsidRDefault="00F731FA" w:rsidP="00374C68">
      <w:pPr>
        <w:widowControl w:val="0"/>
        <w:spacing w:before="180"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Please call </w:t>
      </w:r>
      <w:r w:rsidR="00374C68">
        <w:rPr>
          <w:rFonts w:ascii="Arial" w:eastAsia="Times New Roman" w:hAnsi="Arial" w:cs="Arial"/>
          <w:color w:val="000000"/>
          <w:kern w:val="28"/>
          <w:sz w:val="20"/>
          <w:szCs w:val="20"/>
          <w14:cntxtAlts/>
        </w:rPr>
        <w:t>Chantel at 701-548-8130</w:t>
      </w:r>
      <w:r w:rsidR="004543D2" w:rsidRPr="00374C68">
        <w:rPr>
          <w:rFonts w:ascii="Arial" w:hAnsi="Arial" w:cs="Arial"/>
          <w:sz w:val="20"/>
          <w:szCs w:val="20"/>
        </w:rPr>
        <w:t xml:space="preserve"> </w:t>
      </w:r>
      <w:r w:rsidR="00145FFD" w:rsidRPr="00374C68">
        <w:rPr>
          <w:rFonts w:ascii="Arial" w:eastAsia="Times New Roman" w:hAnsi="Arial" w:cs="Arial"/>
          <w:color w:val="000000"/>
          <w:kern w:val="28"/>
          <w:sz w:val="20"/>
          <w:szCs w:val="20"/>
          <w14:cntxtAlts/>
        </w:rPr>
        <w:t>if</w:t>
      </w:r>
      <w:r w:rsidRPr="00374C68">
        <w:rPr>
          <w:rFonts w:ascii="Arial" w:eastAsia="Times New Roman" w:hAnsi="Arial" w:cs="Arial"/>
          <w:color w:val="000000"/>
          <w:kern w:val="28"/>
          <w:sz w:val="20"/>
          <w:szCs w:val="20"/>
          <w14:cntxtAlts/>
        </w:rPr>
        <w:t xml:space="preserve"> you have questions.  The City </w:t>
      </w:r>
      <w:r w:rsidR="00374C68">
        <w:rPr>
          <w:rFonts w:ascii="Arial" w:eastAsia="Times New Roman" w:hAnsi="Arial" w:cs="Arial"/>
          <w:color w:val="000000"/>
          <w:kern w:val="28"/>
          <w:sz w:val="20"/>
          <w:szCs w:val="20"/>
          <w14:cntxtAlts/>
        </w:rPr>
        <w:t>of Dunn Center</w:t>
      </w:r>
      <w:r w:rsidRPr="00374C68">
        <w:rPr>
          <w:rFonts w:ascii="Arial" w:eastAsia="Times New Roman" w:hAnsi="Arial" w:cs="Arial"/>
          <w:color w:val="000000"/>
          <w:kern w:val="28"/>
          <w:sz w:val="20"/>
          <w:szCs w:val="20"/>
          <w14:cntxtAlts/>
        </w:rPr>
        <w:t xml:space="preserve"> work</w:t>
      </w:r>
      <w:r w:rsidR="004543D2" w:rsidRPr="00374C68">
        <w:rPr>
          <w:rFonts w:ascii="Arial" w:eastAsia="Times New Roman" w:hAnsi="Arial" w:cs="Arial"/>
          <w:color w:val="000000"/>
          <w:kern w:val="28"/>
          <w:sz w:val="20"/>
          <w:szCs w:val="20"/>
          <w14:cntxtAlts/>
        </w:rPr>
        <w:t>s</w:t>
      </w:r>
      <w:r w:rsidRPr="00374C68">
        <w:rPr>
          <w:rFonts w:ascii="Arial" w:eastAsia="Times New Roman" w:hAnsi="Arial" w:cs="Arial"/>
          <w:color w:val="000000"/>
          <w:kern w:val="28"/>
          <w:sz w:val="20"/>
          <w:szCs w:val="20"/>
          <w14:cntxtAlts/>
        </w:rPr>
        <w:t xml:space="preserve"> diligently to provide top quality water to every tap.  We </w:t>
      </w:r>
      <w:r w:rsidR="00374C68" w:rsidRPr="00374C68">
        <w:rPr>
          <w:rFonts w:ascii="Arial" w:eastAsia="Times New Roman" w:hAnsi="Arial" w:cs="Arial"/>
          <w:color w:val="000000"/>
          <w:kern w:val="28"/>
          <w:sz w:val="20"/>
          <w:szCs w:val="20"/>
          <w14:cntxtAlts/>
        </w:rPr>
        <w:t>ask</w:t>
      </w:r>
      <w:r w:rsidRPr="00374C68">
        <w:rPr>
          <w:rFonts w:ascii="Arial" w:eastAsia="Times New Roman" w:hAnsi="Arial" w:cs="Arial"/>
          <w:color w:val="000000"/>
          <w:kern w:val="28"/>
          <w:sz w:val="20"/>
          <w:szCs w:val="20"/>
          <w14:cntxtAlts/>
        </w:rPr>
        <w:t xml:space="preserve"> all our customers help us protect our water resources, which are the heart of our community, our way of life and our children’s future.  </w:t>
      </w:r>
    </w:p>
    <w:p w14:paraId="69EF4643" w14:textId="2AA588A7" w:rsidR="00F731FA" w:rsidRPr="00374C68" w:rsidRDefault="00F731FA"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2129140C" w14:textId="01737E31"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To ensure that tap water is safe to drink, the Environmental Protection Agency (EPA) prescribes regulations which limit the amounts of certain contaminants in water provided by public water systems. The Food and Drug Administration (FDA) regulations establish limits for contaminants in bottled water which must provide the same protection for public health.  </w:t>
      </w:r>
    </w:p>
    <w:p w14:paraId="3FF2E10F"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63B0C7FA" w14:textId="37F244FF"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lastRenderedPageBreak/>
        <w:t xml:space="preserve">In the following table you will find many terms and abbreviations you might not be familiar with. To help you better understand these terms </w:t>
      </w:r>
      <w:r w:rsidR="00DD0973" w:rsidRPr="00374C68">
        <w:rPr>
          <w:rFonts w:ascii="Arial" w:eastAsia="Times New Roman" w:hAnsi="Arial" w:cs="Arial"/>
          <w:color w:val="000000"/>
          <w:kern w:val="28"/>
          <w:sz w:val="20"/>
          <w:szCs w:val="20"/>
          <w14:cntxtAlts/>
        </w:rPr>
        <w:t>we have</w:t>
      </w:r>
      <w:r w:rsidRPr="00374C68">
        <w:rPr>
          <w:rFonts w:ascii="Arial" w:eastAsia="Times New Roman" w:hAnsi="Arial" w:cs="Arial"/>
          <w:color w:val="000000"/>
          <w:kern w:val="28"/>
          <w:sz w:val="20"/>
          <w:szCs w:val="20"/>
          <w14:cntxtAlts/>
        </w:rPr>
        <w:t xml:space="preserve"> provided the following definitions:</w:t>
      </w:r>
    </w:p>
    <w:p w14:paraId="0FF49F42"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368E6DDC"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MCLG) Maximum Contaminant Level Goal: The level of a contaminant in drinking water below which there is no known or expected risk to health. MCLG's allow for a margin of safety. </w:t>
      </w:r>
    </w:p>
    <w:p w14:paraId="11196452"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162A57A3"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(MCL) Maximum Contaminant Level: The highest level of a contaminant that is allowed in drinking water. MCL's are set as close to the MCLG's as feasible using the best available treatment technology. </w:t>
      </w:r>
    </w:p>
    <w:p w14:paraId="7170C461"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0E2AB7F9"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(MRDLG) Maximum Residual Disinfectant Level Goal: The level of a drinking water disinfectant below which there is no known or expected risk to health. MRDLGs do not reflect the benefits of the use of disinfectants to control microbial contaminants. </w:t>
      </w:r>
    </w:p>
    <w:p w14:paraId="17E09351"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1D804552"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(MRDL) Maximum Residual Disinfectant Level: The highest level of a disinfectant allowed in drinking water. There is convincing evidence that addition of a disinfectant is necessary for control of microbial contaminants. </w:t>
      </w:r>
    </w:p>
    <w:p w14:paraId="5CF02BC9"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04CCA56D"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Highest Compliance Level: The highest level of that contaminant used to determine compliance with a National Primacy Drinking Water Regulation. </w:t>
      </w:r>
    </w:p>
    <w:p w14:paraId="39F2ED30"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378212D2"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Range of Detections: The lowest to the highest result value recorded during the required monitoring timeframe for systems with multiple entry points. </w:t>
      </w:r>
    </w:p>
    <w:p w14:paraId="1418C79A" w14:textId="77777777" w:rsidR="002B6446"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w:t>
      </w:r>
    </w:p>
    <w:p w14:paraId="50B50F57" w14:textId="1F9CEF34" w:rsidR="00F83F3A" w:rsidRPr="00374C68" w:rsidRDefault="002B6446" w:rsidP="00374C68">
      <w:pPr>
        <w:widowControl w:val="0"/>
        <w:spacing w:after="0" w:line="276" w:lineRule="auto"/>
        <w:jc w:val="both"/>
        <w:rPr>
          <w:rFonts w:ascii="Arial" w:eastAsia="Times New Roman" w:hAnsi="Arial" w:cs="Arial"/>
          <w:color w:val="000000"/>
          <w:kern w:val="28"/>
          <w:sz w:val="20"/>
          <w:szCs w:val="20"/>
          <w14:cntxtAlts/>
        </w:rPr>
      </w:pPr>
      <w:r w:rsidRPr="00374C68">
        <w:rPr>
          <w:rFonts w:ascii="Arial" w:eastAsia="Times New Roman" w:hAnsi="Arial" w:cs="Arial"/>
          <w:color w:val="000000"/>
          <w:kern w:val="28"/>
          <w:sz w:val="20"/>
          <w:szCs w:val="20"/>
          <w14:cntxtAlts/>
        </w:rPr>
        <w:t xml:space="preserve">Abbreviations: ppb - parts per billion or micrograms per liter; ppm - parts per million or milligrams per liter; ppt - parts per trillion or nanograms per liter; </w:t>
      </w:r>
      <w:proofErr w:type="spellStart"/>
      <w:r w:rsidRPr="00374C68">
        <w:rPr>
          <w:rFonts w:ascii="Arial" w:eastAsia="Times New Roman" w:hAnsi="Arial" w:cs="Arial"/>
          <w:color w:val="000000"/>
          <w:kern w:val="28"/>
          <w:sz w:val="20"/>
          <w:szCs w:val="20"/>
          <w14:cntxtAlts/>
        </w:rPr>
        <w:t>ppq</w:t>
      </w:r>
      <w:proofErr w:type="spellEnd"/>
      <w:r w:rsidRPr="00374C68">
        <w:rPr>
          <w:rFonts w:ascii="Arial" w:eastAsia="Times New Roman" w:hAnsi="Arial" w:cs="Arial"/>
          <w:color w:val="000000"/>
          <w:kern w:val="28"/>
          <w:sz w:val="20"/>
          <w:szCs w:val="20"/>
          <w14:cntxtAlts/>
        </w:rPr>
        <w:t xml:space="preserve"> - parts per quadrillion or picograms per liter; NA - not applicable; ND - none detected; </w:t>
      </w:r>
      <w:proofErr w:type="spellStart"/>
      <w:r w:rsidRPr="00374C68">
        <w:rPr>
          <w:rFonts w:ascii="Arial" w:eastAsia="Times New Roman" w:hAnsi="Arial" w:cs="Arial"/>
          <w:color w:val="000000"/>
          <w:kern w:val="28"/>
          <w:sz w:val="20"/>
          <w:szCs w:val="20"/>
          <w14:cntxtAlts/>
        </w:rPr>
        <w:t>pCi</w:t>
      </w:r>
      <w:proofErr w:type="spellEnd"/>
      <w:r w:rsidRPr="00374C68">
        <w:rPr>
          <w:rFonts w:ascii="Arial" w:eastAsia="Times New Roman" w:hAnsi="Arial" w:cs="Arial"/>
          <w:color w:val="000000"/>
          <w:kern w:val="28"/>
          <w:sz w:val="20"/>
          <w:szCs w:val="20"/>
          <w14:cntxtAlts/>
        </w:rPr>
        <w:t xml:space="preserve">/L - picocuries per liter (a measure of radioactivity), </w:t>
      </w:r>
      <w:proofErr w:type="spellStart"/>
      <w:r w:rsidRPr="00374C68">
        <w:rPr>
          <w:rFonts w:ascii="Arial" w:eastAsia="Times New Roman" w:hAnsi="Arial" w:cs="Arial"/>
          <w:color w:val="000000"/>
          <w:kern w:val="28"/>
          <w:sz w:val="20"/>
          <w:szCs w:val="20"/>
          <w14:cntxtAlts/>
        </w:rPr>
        <w:t>umho</w:t>
      </w:r>
      <w:proofErr w:type="spellEnd"/>
      <w:r w:rsidRPr="00374C68">
        <w:rPr>
          <w:rFonts w:ascii="Arial" w:eastAsia="Times New Roman" w:hAnsi="Arial" w:cs="Arial"/>
          <w:color w:val="000000"/>
          <w:kern w:val="28"/>
          <w:sz w:val="20"/>
          <w:szCs w:val="20"/>
          <w14:cntxtAlts/>
        </w:rPr>
        <w:t xml:space="preserve">/cm = micromhos per centimeter (a measure of conductivity), </w:t>
      </w:r>
      <w:proofErr w:type="spellStart"/>
      <w:r w:rsidRPr="00374C68">
        <w:rPr>
          <w:rFonts w:ascii="Arial" w:eastAsia="Times New Roman" w:hAnsi="Arial" w:cs="Arial"/>
          <w:color w:val="000000"/>
          <w:kern w:val="28"/>
          <w:sz w:val="20"/>
          <w:szCs w:val="20"/>
          <w14:cntxtAlts/>
        </w:rPr>
        <w:t>obsvns</w:t>
      </w:r>
      <w:proofErr w:type="spellEnd"/>
      <w:r w:rsidRPr="00374C68">
        <w:rPr>
          <w:rFonts w:ascii="Arial" w:eastAsia="Times New Roman" w:hAnsi="Arial" w:cs="Arial"/>
          <w:color w:val="000000"/>
          <w:kern w:val="28"/>
          <w:sz w:val="20"/>
          <w:szCs w:val="20"/>
          <w14:cntxtAlts/>
        </w:rPr>
        <w:t xml:space="preserve"> = observations/field at 100 Power, IDSE = Initial Distribution System Evaluation</w:t>
      </w:r>
    </w:p>
    <w:p w14:paraId="70E3E8E6" w14:textId="01F81BE2" w:rsidR="009B5BB2" w:rsidRPr="00B8103D" w:rsidRDefault="005D2E6E" w:rsidP="00604DC4">
      <w:pPr>
        <w:pStyle w:val="SideBarTitle"/>
        <w:widowControl w:val="0"/>
        <w:spacing w:after="0"/>
        <w:rPr>
          <w:rFonts w:ascii="Arial" w:hAnsi="Arial" w:cs="Arial"/>
          <w:b/>
          <w:bCs/>
          <w:color w:val="000000"/>
        </w:rPr>
      </w:pPr>
      <w:r w:rsidRPr="00B8103D">
        <w:rPr>
          <w:rFonts w:ascii="Arial" w:hAnsi="Arial" w:cs="Arial"/>
          <w:b/>
          <w:bCs/>
          <w:color w:val="000000"/>
        </w:rPr>
        <w:t xml:space="preserve">TEST RESULTS – </w:t>
      </w:r>
      <w:r w:rsidR="00374C68">
        <w:rPr>
          <w:rFonts w:ascii="Arial" w:hAnsi="Arial" w:cs="Arial"/>
          <w:b/>
          <w:bCs/>
          <w:color w:val="000000"/>
        </w:rPr>
        <w:t>DUNN CENTER</w:t>
      </w:r>
      <w:r w:rsidR="00C77E69" w:rsidRPr="00B8103D">
        <w:rPr>
          <w:rFonts w:ascii="Arial" w:hAnsi="Arial" w:cs="Arial"/>
          <w:b/>
          <w:bCs/>
          <w:color w:val="000000"/>
        </w:rPr>
        <w:t xml:space="preserve"> CITY OF – ND</w:t>
      </w:r>
      <w:r w:rsidR="00374C68">
        <w:rPr>
          <w:rFonts w:ascii="Arial" w:hAnsi="Arial" w:cs="Arial"/>
          <w:b/>
          <w:bCs/>
          <w:color w:val="000000"/>
        </w:rPr>
        <w:t>1300276</w:t>
      </w:r>
    </w:p>
    <w:tbl>
      <w:tblPr>
        <w:tblStyle w:val="TableGrid"/>
        <w:tblW w:w="10795" w:type="dxa"/>
        <w:tblLook w:val="04A0" w:firstRow="1" w:lastRow="0" w:firstColumn="1" w:lastColumn="0" w:noHBand="0" w:noVBand="1"/>
      </w:tblPr>
      <w:tblGrid>
        <w:gridCol w:w="1439"/>
        <w:gridCol w:w="1217"/>
        <w:gridCol w:w="1178"/>
        <w:gridCol w:w="1181"/>
        <w:gridCol w:w="1173"/>
        <w:gridCol w:w="719"/>
        <w:gridCol w:w="1082"/>
        <w:gridCol w:w="1106"/>
        <w:gridCol w:w="1700"/>
      </w:tblGrid>
      <w:tr w:rsidR="00F57469" w:rsidRPr="00B8103D" w14:paraId="5DE5D8A2" w14:textId="77777777" w:rsidTr="00E56026">
        <w:tc>
          <w:tcPr>
            <w:tcW w:w="1439" w:type="dxa"/>
          </w:tcPr>
          <w:p w14:paraId="2395C9D6" w14:textId="39433BE9"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Lead/Copper</w:t>
            </w:r>
          </w:p>
        </w:tc>
        <w:tc>
          <w:tcPr>
            <w:tcW w:w="1136" w:type="dxa"/>
          </w:tcPr>
          <w:p w14:paraId="446CD3CF" w14:textId="577919B4"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Date</w:t>
            </w:r>
          </w:p>
        </w:tc>
        <w:tc>
          <w:tcPr>
            <w:tcW w:w="1178" w:type="dxa"/>
          </w:tcPr>
          <w:p w14:paraId="1E068777" w14:textId="474A9778"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 Samples</w:t>
            </w:r>
          </w:p>
        </w:tc>
        <w:tc>
          <w:tcPr>
            <w:tcW w:w="1183" w:type="dxa"/>
          </w:tcPr>
          <w:p w14:paraId="7B879CD8" w14:textId="0605AD9E"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Action Level (AL)</w:t>
            </w:r>
          </w:p>
        </w:tc>
        <w:tc>
          <w:tcPr>
            <w:tcW w:w="1173" w:type="dxa"/>
          </w:tcPr>
          <w:p w14:paraId="1C9908A7" w14:textId="00AFF2EF"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 xml:space="preserve">Level Detected </w:t>
            </w:r>
          </w:p>
        </w:tc>
        <w:tc>
          <w:tcPr>
            <w:tcW w:w="719" w:type="dxa"/>
          </w:tcPr>
          <w:p w14:paraId="3F07531C" w14:textId="77777777"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Units</w:t>
            </w:r>
          </w:p>
          <w:p w14:paraId="35ED9DA6" w14:textId="7024A2A3" w:rsidR="00F57469" w:rsidRPr="00B8103D" w:rsidRDefault="00F57469" w:rsidP="00604DC4">
            <w:pPr>
              <w:pStyle w:val="SideBarTitle"/>
              <w:widowControl w:val="0"/>
              <w:rPr>
                <w:rFonts w:ascii="Arial" w:hAnsi="Arial" w:cs="Arial"/>
                <w:b/>
                <w:bCs/>
                <w:color w:val="000000"/>
              </w:rPr>
            </w:pPr>
          </w:p>
        </w:tc>
        <w:tc>
          <w:tcPr>
            <w:tcW w:w="1121" w:type="dxa"/>
          </w:tcPr>
          <w:p w14:paraId="64217455" w14:textId="3574790C"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Range</w:t>
            </w:r>
          </w:p>
        </w:tc>
        <w:tc>
          <w:tcPr>
            <w:tcW w:w="1106" w:type="dxa"/>
          </w:tcPr>
          <w:p w14:paraId="2BCCD105" w14:textId="77777777" w:rsidR="00F57469" w:rsidRPr="00B8103D" w:rsidRDefault="00F57469" w:rsidP="00F57469">
            <w:pPr>
              <w:pStyle w:val="SideBarTitle"/>
              <w:widowControl w:val="0"/>
              <w:rPr>
                <w:rFonts w:ascii="Arial" w:hAnsi="Arial" w:cs="Arial"/>
                <w:b/>
                <w:bCs/>
                <w:color w:val="000000"/>
              </w:rPr>
            </w:pPr>
            <w:r w:rsidRPr="00B8103D">
              <w:rPr>
                <w:rFonts w:ascii="Arial" w:hAnsi="Arial" w:cs="Arial"/>
                <w:b/>
                <w:bCs/>
                <w:color w:val="000000"/>
              </w:rPr>
              <w:t>Violation</w:t>
            </w:r>
          </w:p>
          <w:p w14:paraId="77C5BEDF" w14:textId="7B403FD7" w:rsidR="00F57469" w:rsidRPr="00B8103D" w:rsidRDefault="00F57469" w:rsidP="00F57469">
            <w:pPr>
              <w:pStyle w:val="SideBarTitle"/>
              <w:widowControl w:val="0"/>
              <w:rPr>
                <w:rFonts w:ascii="Arial" w:hAnsi="Arial" w:cs="Arial"/>
                <w:b/>
                <w:bCs/>
                <w:color w:val="000000"/>
              </w:rPr>
            </w:pPr>
            <w:r w:rsidRPr="00B8103D">
              <w:rPr>
                <w:rFonts w:ascii="Arial" w:hAnsi="Arial" w:cs="Arial"/>
                <w:b/>
                <w:bCs/>
                <w:color w:val="000000"/>
              </w:rPr>
              <w:t>Yes/No Other Info</w:t>
            </w:r>
          </w:p>
        </w:tc>
        <w:tc>
          <w:tcPr>
            <w:tcW w:w="1740" w:type="dxa"/>
          </w:tcPr>
          <w:p w14:paraId="78385B7B" w14:textId="4782E1EC"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Likely Source of Contaminant</w:t>
            </w:r>
          </w:p>
        </w:tc>
      </w:tr>
      <w:tr w:rsidR="00F57469" w:rsidRPr="00B8103D" w14:paraId="60C9BEED" w14:textId="77777777" w:rsidTr="00E56026">
        <w:tc>
          <w:tcPr>
            <w:tcW w:w="1439" w:type="dxa"/>
          </w:tcPr>
          <w:p w14:paraId="55B49EAF" w14:textId="17ED2245"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Copper</w:t>
            </w:r>
          </w:p>
        </w:tc>
        <w:tc>
          <w:tcPr>
            <w:tcW w:w="1136" w:type="dxa"/>
          </w:tcPr>
          <w:p w14:paraId="0D3885A1" w14:textId="5B4A047C" w:rsidR="00F57469" w:rsidRPr="00B8103D" w:rsidRDefault="003D411F" w:rsidP="00604DC4">
            <w:pPr>
              <w:pStyle w:val="SideBarTitle"/>
              <w:widowControl w:val="0"/>
              <w:rPr>
                <w:rFonts w:ascii="Arial" w:hAnsi="Arial" w:cs="Arial"/>
                <w:color w:val="000000"/>
              </w:rPr>
            </w:pPr>
            <w:r>
              <w:rPr>
                <w:rFonts w:ascii="Arial" w:hAnsi="Arial" w:cs="Arial"/>
                <w:color w:val="000000"/>
              </w:rPr>
              <w:t>9/29/2025</w:t>
            </w:r>
          </w:p>
        </w:tc>
        <w:tc>
          <w:tcPr>
            <w:tcW w:w="1178" w:type="dxa"/>
          </w:tcPr>
          <w:p w14:paraId="4C6B3419" w14:textId="37D37FB7"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5</w:t>
            </w:r>
          </w:p>
        </w:tc>
        <w:tc>
          <w:tcPr>
            <w:tcW w:w="1183" w:type="dxa"/>
          </w:tcPr>
          <w:p w14:paraId="47BA8F47" w14:textId="59F8E059"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1.3</w:t>
            </w:r>
          </w:p>
        </w:tc>
        <w:tc>
          <w:tcPr>
            <w:tcW w:w="1173" w:type="dxa"/>
          </w:tcPr>
          <w:p w14:paraId="3B7460C2" w14:textId="0ADB7DE1"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0.</w:t>
            </w:r>
            <w:r w:rsidR="003D411F">
              <w:rPr>
                <w:rFonts w:ascii="Arial" w:hAnsi="Arial" w:cs="Arial"/>
                <w:color w:val="000000"/>
              </w:rPr>
              <w:t>289</w:t>
            </w:r>
          </w:p>
          <w:p w14:paraId="5B177BB8" w14:textId="7907629C" w:rsidR="00F57469" w:rsidRPr="00B8103D" w:rsidRDefault="00F57469" w:rsidP="00F57469">
            <w:pPr>
              <w:pStyle w:val="SideBarTitle"/>
              <w:widowControl w:val="0"/>
              <w:rPr>
                <w:rFonts w:ascii="Arial" w:hAnsi="Arial" w:cs="Arial"/>
                <w:color w:val="000000"/>
              </w:rPr>
            </w:pPr>
            <w:r w:rsidRPr="00B8103D">
              <w:rPr>
                <w:rFonts w:ascii="Arial" w:hAnsi="Arial" w:cs="Arial"/>
                <w:b/>
                <w:bCs/>
                <w:color w:val="000000"/>
              </w:rPr>
              <w:t>90</w:t>
            </w:r>
            <w:r w:rsidRPr="00B8103D">
              <w:rPr>
                <w:rFonts w:ascii="Arial" w:hAnsi="Arial" w:cs="Arial"/>
                <w:b/>
                <w:bCs/>
                <w:color w:val="000000"/>
                <w:vertAlign w:val="superscript"/>
              </w:rPr>
              <w:t>th</w:t>
            </w:r>
            <w:r w:rsidRPr="00B8103D">
              <w:rPr>
                <w:rFonts w:ascii="Arial" w:hAnsi="Arial" w:cs="Arial"/>
                <w:b/>
                <w:bCs/>
                <w:color w:val="000000"/>
              </w:rPr>
              <w:t xml:space="preserve"> Percentile</w:t>
            </w:r>
          </w:p>
        </w:tc>
        <w:tc>
          <w:tcPr>
            <w:tcW w:w="719" w:type="dxa"/>
          </w:tcPr>
          <w:p w14:paraId="2EF23562" w14:textId="706B3A4E"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ppm</w:t>
            </w:r>
          </w:p>
        </w:tc>
        <w:tc>
          <w:tcPr>
            <w:tcW w:w="1121" w:type="dxa"/>
          </w:tcPr>
          <w:p w14:paraId="432E7E86" w14:textId="57DA6F52" w:rsidR="00F57469" w:rsidRPr="00B8103D" w:rsidRDefault="003D411F" w:rsidP="00F57469">
            <w:pPr>
              <w:pStyle w:val="SideBarTitle"/>
              <w:widowControl w:val="0"/>
              <w:rPr>
                <w:rFonts w:ascii="Arial" w:hAnsi="Arial" w:cs="Arial"/>
                <w:color w:val="000000"/>
              </w:rPr>
            </w:pPr>
            <w:r>
              <w:rPr>
                <w:rFonts w:ascii="Arial" w:hAnsi="Arial" w:cs="Arial"/>
                <w:color w:val="000000"/>
              </w:rPr>
              <w:t>0.0329 to 0.378</w:t>
            </w:r>
          </w:p>
          <w:p w14:paraId="01F5FB1E" w14:textId="1250BF44" w:rsidR="00F57469" w:rsidRPr="00B8103D" w:rsidRDefault="00F57469" w:rsidP="00604DC4">
            <w:pPr>
              <w:pStyle w:val="SideBarTitle"/>
              <w:widowControl w:val="0"/>
              <w:rPr>
                <w:rFonts w:ascii="Arial" w:hAnsi="Arial" w:cs="Arial"/>
                <w:color w:val="000000"/>
              </w:rPr>
            </w:pPr>
          </w:p>
        </w:tc>
        <w:tc>
          <w:tcPr>
            <w:tcW w:w="1106" w:type="dxa"/>
          </w:tcPr>
          <w:p w14:paraId="1CF6CDE4" w14:textId="3EC652A5"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0 Sites Exceeded AL</w:t>
            </w:r>
          </w:p>
        </w:tc>
        <w:tc>
          <w:tcPr>
            <w:tcW w:w="1740" w:type="dxa"/>
          </w:tcPr>
          <w:p w14:paraId="43455CC6" w14:textId="432B331C"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Corrosion of household plumbing systems; erosion of natural deposits; leaching from wood preservatives</w:t>
            </w:r>
          </w:p>
        </w:tc>
      </w:tr>
      <w:tr w:rsidR="00F57469" w:rsidRPr="00B8103D" w14:paraId="04B54612" w14:textId="77777777" w:rsidTr="00E56026">
        <w:tc>
          <w:tcPr>
            <w:tcW w:w="1439" w:type="dxa"/>
          </w:tcPr>
          <w:p w14:paraId="36AE6164" w14:textId="319316A2"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Lead</w:t>
            </w:r>
          </w:p>
        </w:tc>
        <w:tc>
          <w:tcPr>
            <w:tcW w:w="1136" w:type="dxa"/>
          </w:tcPr>
          <w:p w14:paraId="5ADB0441" w14:textId="1514DC52" w:rsidR="00F57469" w:rsidRPr="00B8103D" w:rsidRDefault="003D411F" w:rsidP="00604DC4">
            <w:pPr>
              <w:pStyle w:val="SideBarTitle"/>
              <w:widowControl w:val="0"/>
              <w:rPr>
                <w:rFonts w:ascii="Arial" w:hAnsi="Arial" w:cs="Arial"/>
                <w:color w:val="000000"/>
              </w:rPr>
            </w:pPr>
            <w:r>
              <w:rPr>
                <w:rFonts w:ascii="Arial" w:hAnsi="Arial" w:cs="Arial"/>
                <w:color w:val="000000"/>
              </w:rPr>
              <w:t>9/29/2025</w:t>
            </w:r>
          </w:p>
        </w:tc>
        <w:tc>
          <w:tcPr>
            <w:tcW w:w="1178" w:type="dxa"/>
          </w:tcPr>
          <w:p w14:paraId="1F3F2408" w14:textId="2E702EC9"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5</w:t>
            </w:r>
          </w:p>
        </w:tc>
        <w:tc>
          <w:tcPr>
            <w:tcW w:w="1183" w:type="dxa"/>
          </w:tcPr>
          <w:p w14:paraId="54560865" w14:textId="420B5E5E"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15</w:t>
            </w:r>
          </w:p>
        </w:tc>
        <w:tc>
          <w:tcPr>
            <w:tcW w:w="1173" w:type="dxa"/>
          </w:tcPr>
          <w:p w14:paraId="5D2622D8" w14:textId="7C46585C" w:rsidR="00F57469" w:rsidRPr="00B8103D" w:rsidRDefault="003D411F" w:rsidP="00604DC4">
            <w:pPr>
              <w:pStyle w:val="SideBarTitle"/>
              <w:widowControl w:val="0"/>
              <w:rPr>
                <w:rFonts w:ascii="Arial" w:hAnsi="Arial" w:cs="Arial"/>
                <w:color w:val="000000"/>
              </w:rPr>
            </w:pPr>
            <w:r>
              <w:rPr>
                <w:rFonts w:ascii="Arial" w:hAnsi="Arial" w:cs="Arial"/>
                <w:color w:val="000000"/>
              </w:rPr>
              <w:t>1.66</w:t>
            </w:r>
          </w:p>
          <w:p w14:paraId="038CDB18" w14:textId="2B5EE5D2" w:rsidR="00F57469" w:rsidRPr="00B8103D" w:rsidRDefault="00F57469" w:rsidP="00604DC4">
            <w:pPr>
              <w:pStyle w:val="SideBarTitle"/>
              <w:widowControl w:val="0"/>
              <w:rPr>
                <w:rFonts w:ascii="Arial" w:hAnsi="Arial" w:cs="Arial"/>
                <w:color w:val="000000"/>
              </w:rPr>
            </w:pPr>
            <w:r w:rsidRPr="00B8103D">
              <w:rPr>
                <w:rFonts w:ascii="Arial" w:hAnsi="Arial" w:cs="Arial"/>
                <w:b/>
                <w:bCs/>
                <w:color w:val="000000"/>
              </w:rPr>
              <w:t>90</w:t>
            </w:r>
            <w:r w:rsidRPr="00B8103D">
              <w:rPr>
                <w:rFonts w:ascii="Arial" w:hAnsi="Arial" w:cs="Arial"/>
                <w:b/>
                <w:bCs/>
                <w:color w:val="000000"/>
                <w:vertAlign w:val="superscript"/>
              </w:rPr>
              <w:t>th</w:t>
            </w:r>
            <w:r w:rsidRPr="00B8103D">
              <w:rPr>
                <w:rFonts w:ascii="Arial" w:hAnsi="Arial" w:cs="Arial"/>
                <w:b/>
                <w:bCs/>
                <w:color w:val="000000"/>
              </w:rPr>
              <w:t xml:space="preserve"> Percentile</w:t>
            </w:r>
          </w:p>
        </w:tc>
        <w:tc>
          <w:tcPr>
            <w:tcW w:w="719" w:type="dxa"/>
          </w:tcPr>
          <w:p w14:paraId="4DBDD75F" w14:textId="536FF9FA" w:rsidR="00F57469" w:rsidRPr="00B8103D" w:rsidRDefault="003D411F" w:rsidP="00604DC4">
            <w:pPr>
              <w:pStyle w:val="SideBarTitle"/>
              <w:widowControl w:val="0"/>
              <w:rPr>
                <w:rFonts w:ascii="Arial" w:hAnsi="Arial" w:cs="Arial"/>
                <w:color w:val="000000"/>
              </w:rPr>
            </w:pPr>
            <w:r>
              <w:rPr>
                <w:rFonts w:ascii="Arial" w:hAnsi="Arial" w:cs="Arial"/>
                <w:color w:val="000000"/>
              </w:rPr>
              <w:t>p</w:t>
            </w:r>
            <w:r w:rsidR="00F57469" w:rsidRPr="00B8103D">
              <w:rPr>
                <w:rFonts w:ascii="Arial" w:hAnsi="Arial" w:cs="Arial"/>
                <w:color w:val="000000"/>
              </w:rPr>
              <w:t>p</w:t>
            </w:r>
            <w:r>
              <w:rPr>
                <w:rFonts w:ascii="Arial" w:hAnsi="Arial" w:cs="Arial"/>
                <w:color w:val="000000"/>
              </w:rPr>
              <w:t>b</w:t>
            </w:r>
          </w:p>
        </w:tc>
        <w:tc>
          <w:tcPr>
            <w:tcW w:w="1121" w:type="dxa"/>
          </w:tcPr>
          <w:p w14:paraId="62E86900" w14:textId="7B90AC0E" w:rsidR="00F57469" w:rsidRPr="00B8103D" w:rsidRDefault="003D411F" w:rsidP="00F57469">
            <w:pPr>
              <w:pStyle w:val="SideBarTitle"/>
              <w:widowControl w:val="0"/>
              <w:rPr>
                <w:rFonts w:ascii="Arial" w:hAnsi="Arial" w:cs="Arial"/>
                <w:color w:val="000000"/>
              </w:rPr>
            </w:pPr>
            <w:r>
              <w:rPr>
                <w:rFonts w:ascii="Arial" w:hAnsi="Arial" w:cs="Arial"/>
                <w:color w:val="000000"/>
              </w:rPr>
              <w:t>ND to 2.04</w:t>
            </w:r>
          </w:p>
        </w:tc>
        <w:tc>
          <w:tcPr>
            <w:tcW w:w="1106" w:type="dxa"/>
          </w:tcPr>
          <w:p w14:paraId="06FC456F" w14:textId="4BBB75EF"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0 Sites Exceeded AL</w:t>
            </w:r>
          </w:p>
        </w:tc>
        <w:tc>
          <w:tcPr>
            <w:tcW w:w="1740" w:type="dxa"/>
          </w:tcPr>
          <w:p w14:paraId="170078B6" w14:textId="24B71879"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Corrosion of household plumbing systems, erosion of natural deposits</w:t>
            </w:r>
          </w:p>
        </w:tc>
      </w:tr>
      <w:tr w:rsidR="00F57469" w:rsidRPr="00B8103D" w14:paraId="6CC636AA" w14:textId="77777777" w:rsidTr="00C24BA9">
        <w:tc>
          <w:tcPr>
            <w:tcW w:w="10795" w:type="dxa"/>
            <w:gridSpan w:val="9"/>
          </w:tcPr>
          <w:p w14:paraId="326F1103" w14:textId="68FFCFBB"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Disinfectants</w:t>
            </w:r>
          </w:p>
        </w:tc>
      </w:tr>
      <w:tr w:rsidR="00F57469" w:rsidRPr="00B8103D" w14:paraId="519C50D2" w14:textId="77777777" w:rsidTr="00E56026">
        <w:tc>
          <w:tcPr>
            <w:tcW w:w="1439" w:type="dxa"/>
          </w:tcPr>
          <w:p w14:paraId="0B2C120B" w14:textId="1DB0C481"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Chlor</w:t>
            </w:r>
            <w:r w:rsidR="00374C68">
              <w:rPr>
                <w:rFonts w:ascii="Arial" w:hAnsi="Arial" w:cs="Arial"/>
                <w:b/>
                <w:bCs/>
                <w:color w:val="000000"/>
              </w:rPr>
              <w:t>amine</w:t>
            </w:r>
          </w:p>
        </w:tc>
        <w:tc>
          <w:tcPr>
            <w:tcW w:w="1136" w:type="dxa"/>
          </w:tcPr>
          <w:p w14:paraId="34BCF442" w14:textId="2774CA54" w:rsidR="00F57469" w:rsidRPr="00B8103D" w:rsidRDefault="003D411F" w:rsidP="00604DC4">
            <w:pPr>
              <w:pStyle w:val="SideBarTitle"/>
              <w:widowControl w:val="0"/>
              <w:rPr>
                <w:rFonts w:ascii="Arial" w:hAnsi="Arial" w:cs="Arial"/>
                <w:color w:val="000000"/>
              </w:rPr>
            </w:pPr>
            <w:r>
              <w:rPr>
                <w:rFonts w:ascii="Arial" w:hAnsi="Arial" w:cs="Arial"/>
                <w:color w:val="000000"/>
              </w:rPr>
              <w:t>3/31/2025</w:t>
            </w:r>
          </w:p>
        </w:tc>
        <w:tc>
          <w:tcPr>
            <w:tcW w:w="1178" w:type="dxa"/>
          </w:tcPr>
          <w:p w14:paraId="4FF34DA9" w14:textId="356A26EB"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MRDL=4.0</w:t>
            </w:r>
          </w:p>
        </w:tc>
        <w:tc>
          <w:tcPr>
            <w:tcW w:w="1183" w:type="dxa"/>
          </w:tcPr>
          <w:p w14:paraId="43F72363" w14:textId="34DA1969"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MRDLG=4</w:t>
            </w:r>
          </w:p>
        </w:tc>
        <w:tc>
          <w:tcPr>
            <w:tcW w:w="1173" w:type="dxa"/>
          </w:tcPr>
          <w:p w14:paraId="7B156261" w14:textId="79C8AE87" w:rsidR="00F57469" w:rsidRPr="00B8103D" w:rsidRDefault="003D411F" w:rsidP="00604DC4">
            <w:pPr>
              <w:pStyle w:val="SideBarTitle"/>
              <w:widowControl w:val="0"/>
              <w:rPr>
                <w:rFonts w:ascii="Arial" w:hAnsi="Arial" w:cs="Arial"/>
                <w:color w:val="000000"/>
              </w:rPr>
            </w:pPr>
            <w:r>
              <w:rPr>
                <w:rFonts w:ascii="Arial" w:hAnsi="Arial" w:cs="Arial"/>
                <w:color w:val="000000"/>
              </w:rPr>
              <w:t>2.5</w:t>
            </w:r>
          </w:p>
        </w:tc>
        <w:tc>
          <w:tcPr>
            <w:tcW w:w="719" w:type="dxa"/>
          </w:tcPr>
          <w:p w14:paraId="7E6C2622" w14:textId="44F3B788"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ppm</w:t>
            </w:r>
          </w:p>
        </w:tc>
        <w:tc>
          <w:tcPr>
            <w:tcW w:w="1121" w:type="dxa"/>
          </w:tcPr>
          <w:p w14:paraId="29AD8685" w14:textId="7905D151" w:rsidR="00F57469" w:rsidRPr="00B8103D" w:rsidRDefault="003D411F" w:rsidP="00617928">
            <w:pPr>
              <w:pStyle w:val="SideBarTitle"/>
              <w:widowControl w:val="0"/>
              <w:jc w:val="center"/>
              <w:rPr>
                <w:rFonts w:ascii="Arial" w:hAnsi="Arial" w:cs="Arial"/>
                <w:color w:val="000000"/>
              </w:rPr>
            </w:pPr>
            <w:r>
              <w:rPr>
                <w:rFonts w:ascii="Arial" w:hAnsi="Arial" w:cs="Arial"/>
                <w:color w:val="000000"/>
              </w:rPr>
              <w:t>0 to 2.3</w:t>
            </w:r>
          </w:p>
        </w:tc>
        <w:tc>
          <w:tcPr>
            <w:tcW w:w="1106" w:type="dxa"/>
          </w:tcPr>
          <w:p w14:paraId="15FFF325" w14:textId="1F1D5924"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No</w:t>
            </w:r>
          </w:p>
        </w:tc>
        <w:tc>
          <w:tcPr>
            <w:tcW w:w="1740" w:type="dxa"/>
          </w:tcPr>
          <w:p w14:paraId="171F919C" w14:textId="431405D2" w:rsidR="00F57469" w:rsidRPr="00E56026" w:rsidRDefault="00F57469" w:rsidP="00604DC4">
            <w:pPr>
              <w:pStyle w:val="SideBarTitle"/>
              <w:widowControl w:val="0"/>
              <w:rPr>
                <w:rFonts w:ascii="Arial" w:hAnsi="Arial" w:cs="Arial"/>
                <w:color w:val="000000"/>
              </w:rPr>
            </w:pPr>
            <w:r w:rsidRPr="00E56026">
              <w:rPr>
                <w:rFonts w:ascii="Arial" w:hAnsi="Arial" w:cs="Arial"/>
                <w:snapToGrid w:val="0"/>
                <w:color w:val="000000"/>
              </w:rPr>
              <w:t>Water additive used to control microbes</w:t>
            </w:r>
          </w:p>
        </w:tc>
      </w:tr>
      <w:tr w:rsidR="00E56026" w:rsidRPr="00B8103D" w14:paraId="759D6148" w14:textId="77777777" w:rsidTr="000D4691">
        <w:tc>
          <w:tcPr>
            <w:tcW w:w="10795" w:type="dxa"/>
            <w:gridSpan w:val="9"/>
          </w:tcPr>
          <w:p w14:paraId="3E484575" w14:textId="75344D6D" w:rsidR="00E56026" w:rsidRPr="00E56026" w:rsidRDefault="00E56026" w:rsidP="00604DC4">
            <w:pPr>
              <w:pStyle w:val="SideBarTitle"/>
              <w:widowControl w:val="0"/>
              <w:rPr>
                <w:rFonts w:ascii="Arial" w:hAnsi="Arial" w:cs="Arial"/>
                <w:b/>
                <w:bCs/>
                <w:snapToGrid w:val="0"/>
                <w:color w:val="000000"/>
              </w:rPr>
            </w:pPr>
            <w:r w:rsidRPr="00E56026">
              <w:rPr>
                <w:rFonts w:ascii="Arial" w:hAnsi="Arial" w:cs="Arial"/>
                <w:b/>
                <w:bCs/>
                <w:snapToGrid w:val="0"/>
                <w:color w:val="000000"/>
              </w:rPr>
              <w:t>Stage 2 Disinfection Byproducts (TTHM/HAA5)</w:t>
            </w:r>
          </w:p>
        </w:tc>
      </w:tr>
      <w:tr w:rsidR="00E56026" w:rsidRPr="00B8103D" w14:paraId="27468D74" w14:textId="77777777" w:rsidTr="00E56026">
        <w:tc>
          <w:tcPr>
            <w:tcW w:w="1439" w:type="dxa"/>
          </w:tcPr>
          <w:p w14:paraId="31AA07CF" w14:textId="5362A8B5" w:rsidR="00E56026" w:rsidRPr="00B8103D" w:rsidRDefault="00E56026" w:rsidP="00604DC4">
            <w:pPr>
              <w:pStyle w:val="SideBarTitle"/>
              <w:widowControl w:val="0"/>
              <w:rPr>
                <w:rFonts w:ascii="Arial" w:hAnsi="Arial" w:cs="Arial"/>
                <w:b/>
                <w:bCs/>
                <w:color w:val="000000"/>
              </w:rPr>
            </w:pPr>
            <w:r>
              <w:rPr>
                <w:rFonts w:ascii="Arial" w:hAnsi="Arial" w:cs="Arial"/>
                <w:b/>
                <w:bCs/>
                <w:color w:val="000000"/>
              </w:rPr>
              <w:t>HAA5</w:t>
            </w:r>
          </w:p>
        </w:tc>
        <w:tc>
          <w:tcPr>
            <w:tcW w:w="1136" w:type="dxa"/>
          </w:tcPr>
          <w:p w14:paraId="62FA6564" w14:textId="0243AC11" w:rsidR="00E56026" w:rsidRDefault="00B447E1" w:rsidP="00604DC4">
            <w:pPr>
              <w:pStyle w:val="SideBarTitle"/>
              <w:widowControl w:val="0"/>
              <w:rPr>
                <w:rFonts w:ascii="Arial" w:hAnsi="Arial" w:cs="Arial"/>
                <w:color w:val="000000"/>
              </w:rPr>
            </w:pPr>
            <w:r>
              <w:rPr>
                <w:rFonts w:ascii="Arial" w:hAnsi="Arial" w:cs="Arial"/>
                <w:color w:val="000000"/>
              </w:rPr>
              <w:t>12/31/2025</w:t>
            </w:r>
          </w:p>
        </w:tc>
        <w:tc>
          <w:tcPr>
            <w:tcW w:w="1178" w:type="dxa"/>
          </w:tcPr>
          <w:p w14:paraId="3B109B53" w14:textId="214DBA65" w:rsidR="00E56026" w:rsidRPr="00B8103D" w:rsidRDefault="00E56026" w:rsidP="00604DC4">
            <w:pPr>
              <w:pStyle w:val="SideBarTitle"/>
              <w:widowControl w:val="0"/>
              <w:rPr>
                <w:rFonts w:ascii="Arial" w:hAnsi="Arial" w:cs="Arial"/>
                <w:color w:val="000000"/>
              </w:rPr>
            </w:pPr>
            <w:r>
              <w:rPr>
                <w:rFonts w:ascii="Arial" w:hAnsi="Arial" w:cs="Arial"/>
                <w:color w:val="000000"/>
              </w:rPr>
              <w:t>60</w:t>
            </w:r>
          </w:p>
        </w:tc>
        <w:tc>
          <w:tcPr>
            <w:tcW w:w="1183" w:type="dxa"/>
          </w:tcPr>
          <w:p w14:paraId="07238B82" w14:textId="77777777" w:rsidR="00E56026" w:rsidRPr="00B8103D" w:rsidRDefault="00E56026" w:rsidP="00604DC4">
            <w:pPr>
              <w:pStyle w:val="SideBarTitle"/>
              <w:widowControl w:val="0"/>
              <w:rPr>
                <w:rFonts w:ascii="Arial" w:hAnsi="Arial" w:cs="Arial"/>
                <w:color w:val="000000"/>
              </w:rPr>
            </w:pPr>
          </w:p>
        </w:tc>
        <w:tc>
          <w:tcPr>
            <w:tcW w:w="1173" w:type="dxa"/>
          </w:tcPr>
          <w:p w14:paraId="79ABB139" w14:textId="6E7D57B2" w:rsidR="00E56026" w:rsidRDefault="00B447E1" w:rsidP="00604DC4">
            <w:pPr>
              <w:pStyle w:val="SideBarTitle"/>
              <w:widowControl w:val="0"/>
              <w:rPr>
                <w:rFonts w:ascii="Arial" w:hAnsi="Arial" w:cs="Arial"/>
                <w:color w:val="000000"/>
              </w:rPr>
            </w:pPr>
            <w:r>
              <w:rPr>
                <w:rFonts w:ascii="Arial" w:hAnsi="Arial" w:cs="Arial"/>
                <w:color w:val="000000"/>
              </w:rPr>
              <w:t>10</w:t>
            </w:r>
          </w:p>
        </w:tc>
        <w:tc>
          <w:tcPr>
            <w:tcW w:w="719" w:type="dxa"/>
          </w:tcPr>
          <w:p w14:paraId="4ABABDFC" w14:textId="44F0E44C" w:rsidR="00E56026" w:rsidRPr="00B8103D" w:rsidRDefault="00E56026" w:rsidP="00604DC4">
            <w:pPr>
              <w:pStyle w:val="SideBarTitle"/>
              <w:widowControl w:val="0"/>
              <w:rPr>
                <w:rFonts w:ascii="Arial" w:hAnsi="Arial" w:cs="Arial"/>
                <w:color w:val="000000"/>
              </w:rPr>
            </w:pPr>
            <w:r>
              <w:rPr>
                <w:rFonts w:ascii="Arial" w:hAnsi="Arial" w:cs="Arial"/>
                <w:color w:val="000000"/>
              </w:rPr>
              <w:t>ppb</w:t>
            </w:r>
          </w:p>
        </w:tc>
        <w:tc>
          <w:tcPr>
            <w:tcW w:w="1121" w:type="dxa"/>
          </w:tcPr>
          <w:p w14:paraId="79174423" w14:textId="394239CB" w:rsidR="00E56026" w:rsidRDefault="00E56026" w:rsidP="00617928">
            <w:pPr>
              <w:pStyle w:val="SideBarTitle"/>
              <w:widowControl w:val="0"/>
              <w:jc w:val="center"/>
              <w:rPr>
                <w:rFonts w:ascii="Arial" w:hAnsi="Arial" w:cs="Arial"/>
                <w:color w:val="000000"/>
              </w:rPr>
            </w:pPr>
            <w:r>
              <w:rPr>
                <w:rFonts w:ascii="Arial" w:hAnsi="Arial" w:cs="Arial"/>
                <w:color w:val="000000"/>
              </w:rPr>
              <w:t>N/A</w:t>
            </w:r>
          </w:p>
        </w:tc>
        <w:tc>
          <w:tcPr>
            <w:tcW w:w="1106" w:type="dxa"/>
          </w:tcPr>
          <w:p w14:paraId="0C9DD985" w14:textId="77777777" w:rsidR="00E56026" w:rsidRPr="00B8103D" w:rsidRDefault="00E56026" w:rsidP="00604DC4">
            <w:pPr>
              <w:pStyle w:val="SideBarTitle"/>
              <w:widowControl w:val="0"/>
              <w:rPr>
                <w:rFonts w:ascii="Arial" w:hAnsi="Arial" w:cs="Arial"/>
                <w:color w:val="000000"/>
              </w:rPr>
            </w:pPr>
          </w:p>
        </w:tc>
        <w:tc>
          <w:tcPr>
            <w:tcW w:w="1740" w:type="dxa"/>
          </w:tcPr>
          <w:p w14:paraId="0ED699C4" w14:textId="77777777" w:rsidR="00E56026" w:rsidRDefault="00E56026" w:rsidP="00604DC4">
            <w:pPr>
              <w:pStyle w:val="SideBarTitle"/>
              <w:widowControl w:val="0"/>
              <w:rPr>
                <w:rFonts w:ascii="Arial" w:hAnsi="Arial" w:cs="Arial"/>
                <w:color w:val="000000"/>
              </w:rPr>
            </w:pPr>
            <w:r w:rsidRPr="00B8103D">
              <w:rPr>
                <w:rFonts w:ascii="Arial" w:hAnsi="Arial" w:cs="Arial"/>
                <w:color w:val="000000"/>
              </w:rPr>
              <w:t xml:space="preserve">By-product of </w:t>
            </w:r>
            <w:r w:rsidRPr="00B8103D">
              <w:rPr>
                <w:rFonts w:ascii="Arial" w:hAnsi="Arial" w:cs="Arial"/>
                <w:color w:val="000000"/>
              </w:rPr>
              <w:lastRenderedPageBreak/>
              <w:t>drinking water chlorination</w:t>
            </w:r>
          </w:p>
          <w:p w14:paraId="1EAE7EE3" w14:textId="3DF5D24E" w:rsidR="00E56026" w:rsidRPr="00B8103D" w:rsidRDefault="00E56026" w:rsidP="00604DC4">
            <w:pPr>
              <w:pStyle w:val="SideBarTitle"/>
              <w:widowControl w:val="0"/>
              <w:rPr>
                <w:rFonts w:ascii="Arial" w:hAnsi="Arial" w:cs="Arial"/>
                <w:snapToGrid w:val="0"/>
                <w:color w:val="000000"/>
                <w:sz w:val="18"/>
                <w:szCs w:val="18"/>
              </w:rPr>
            </w:pPr>
          </w:p>
        </w:tc>
      </w:tr>
      <w:tr w:rsidR="00E56026" w:rsidRPr="00B8103D" w14:paraId="338233C5" w14:textId="77777777" w:rsidTr="00E56026">
        <w:tc>
          <w:tcPr>
            <w:tcW w:w="1439" w:type="dxa"/>
          </w:tcPr>
          <w:p w14:paraId="58AD5D73" w14:textId="080A28C6" w:rsidR="00E56026" w:rsidRPr="00B8103D" w:rsidRDefault="00E56026" w:rsidP="00604DC4">
            <w:pPr>
              <w:pStyle w:val="SideBarTitle"/>
              <w:widowControl w:val="0"/>
              <w:rPr>
                <w:rFonts w:ascii="Arial" w:hAnsi="Arial" w:cs="Arial"/>
                <w:b/>
                <w:bCs/>
                <w:color w:val="000000"/>
              </w:rPr>
            </w:pPr>
            <w:r>
              <w:rPr>
                <w:rFonts w:ascii="Arial" w:hAnsi="Arial" w:cs="Arial"/>
                <w:b/>
                <w:bCs/>
                <w:color w:val="000000"/>
              </w:rPr>
              <w:lastRenderedPageBreak/>
              <w:t>TTHM</w:t>
            </w:r>
          </w:p>
        </w:tc>
        <w:tc>
          <w:tcPr>
            <w:tcW w:w="1136" w:type="dxa"/>
          </w:tcPr>
          <w:p w14:paraId="0DE6FB78" w14:textId="072C261C" w:rsidR="00E56026" w:rsidRDefault="00B447E1" w:rsidP="00604DC4">
            <w:pPr>
              <w:pStyle w:val="SideBarTitle"/>
              <w:widowControl w:val="0"/>
              <w:rPr>
                <w:rFonts w:ascii="Arial" w:hAnsi="Arial" w:cs="Arial"/>
                <w:color w:val="000000"/>
              </w:rPr>
            </w:pPr>
            <w:r>
              <w:rPr>
                <w:rFonts w:ascii="Arial" w:hAnsi="Arial" w:cs="Arial"/>
                <w:color w:val="000000"/>
              </w:rPr>
              <w:t>12/31/2025</w:t>
            </w:r>
          </w:p>
        </w:tc>
        <w:tc>
          <w:tcPr>
            <w:tcW w:w="1178" w:type="dxa"/>
          </w:tcPr>
          <w:p w14:paraId="7149D347" w14:textId="694C31BE" w:rsidR="00E56026" w:rsidRPr="00B8103D" w:rsidRDefault="00E56026" w:rsidP="00604DC4">
            <w:pPr>
              <w:pStyle w:val="SideBarTitle"/>
              <w:widowControl w:val="0"/>
              <w:rPr>
                <w:rFonts w:ascii="Arial" w:hAnsi="Arial" w:cs="Arial"/>
                <w:color w:val="000000"/>
              </w:rPr>
            </w:pPr>
            <w:r>
              <w:rPr>
                <w:rFonts w:ascii="Arial" w:hAnsi="Arial" w:cs="Arial"/>
                <w:color w:val="000000"/>
              </w:rPr>
              <w:t>80</w:t>
            </w:r>
          </w:p>
        </w:tc>
        <w:tc>
          <w:tcPr>
            <w:tcW w:w="1183" w:type="dxa"/>
          </w:tcPr>
          <w:p w14:paraId="383B3CD6" w14:textId="77777777" w:rsidR="00E56026" w:rsidRPr="00B8103D" w:rsidRDefault="00E56026" w:rsidP="00604DC4">
            <w:pPr>
              <w:pStyle w:val="SideBarTitle"/>
              <w:widowControl w:val="0"/>
              <w:rPr>
                <w:rFonts w:ascii="Arial" w:hAnsi="Arial" w:cs="Arial"/>
                <w:color w:val="000000"/>
              </w:rPr>
            </w:pPr>
          </w:p>
        </w:tc>
        <w:tc>
          <w:tcPr>
            <w:tcW w:w="1173" w:type="dxa"/>
          </w:tcPr>
          <w:p w14:paraId="5399A2E6" w14:textId="64699E1A" w:rsidR="00E56026" w:rsidRDefault="00B447E1" w:rsidP="00604DC4">
            <w:pPr>
              <w:pStyle w:val="SideBarTitle"/>
              <w:widowControl w:val="0"/>
              <w:rPr>
                <w:rFonts w:ascii="Arial" w:hAnsi="Arial" w:cs="Arial"/>
                <w:color w:val="000000"/>
              </w:rPr>
            </w:pPr>
            <w:r>
              <w:rPr>
                <w:rFonts w:ascii="Arial" w:hAnsi="Arial" w:cs="Arial"/>
                <w:color w:val="000000"/>
              </w:rPr>
              <w:t>20</w:t>
            </w:r>
          </w:p>
        </w:tc>
        <w:tc>
          <w:tcPr>
            <w:tcW w:w="719" w:type="dxa"/>
          </w:tcPr>
          <w:p w14:paraId="480B447F" w14:textId="22BD292E" w:rsidR="00E56026" w:rsidRPr="00B8103D" w:rsidRDefault="00E56026" w:rsidP="00604DC4">
            <w:pPr>
              <w:pStyle w:val="SideBarTitle"/>
              <w:widowControl w:val="0"/>
              <w:rPr>
                <w:rFonts w:ascii="Arial" w:hAnsi="Arial" w:cs="Arial"/>
                <w:color w:val="000000"/>
              </w:rPr>
            </w:pPr>
            <w:r>
              <w:rPr>
                <w:rFonts w:ascii="Arial" w:hAnsi="Arial" w:cs="Arial"/>
                <w:color w:val="000000"/>
              </w:rPr>
              <w:t>ppb</w:t>
            </w:r>
          </w:p>
        </w:tc>
        <w:tc>
          <w:tcPr>
            <w:tcW w:w="1121" w:type="dxa"/>
          </w:tcPr>
          <w:p w14:paraId="734F8809" w14:textId="0E7A293C" w:rsidR="00E56026" w:rsidRDefault="00E56026" w:rsidP="00617928">
            <w:pPr>
              <w:pStyle w:val="SideBarTitle"/>
              <w:widowControl w:val="0"/>
              <w:jc w:val="center"/>
              <w:rPr>
                <w:rFonts w:ascii="Arial" w:hAnsi="Arial" w:cs="Arial"/>
                <w:color w:val="000000"/>
              </w:rPr>
            </w:pPr>
            <w:r>
              <w:rPr>
                <w:rFonts w:ascii="Arial" w:hAnsi="Arial" w:cs="Arial"/>
                <w:color w:val="000000"/>
              </w:rPr>
              <w:t>N/A</w:t>
            </w:r>
          </w:p>
        </w:tc>
        <w:tc>
          <w:tcPr>
            <w:tcW w:w="1106" w:type="dxa"/>
          </w:tcPr>
          <w:p w14:paraId="4D22C18C" w14:textId="77777777" w:rsidR="00E56026" w:rsidRPr="00B8103D" w:rsidRDefault="00E56026" w:rsidP="00604DC4">
            <w:pPr>
              <w:pStyle w:val="SideBarTitle"/>
              <w:widowControl w:val="0"/>
              <w:rPr>
                <w:rFonts w:ascii="Arial" w:hAnsi="Arial" w:cs="Arial"/>
                <w:color w:val="000000"/>
              </w:rPr>
            </w:pPr>
          </w:p>
        </w:tc>
        <w:tc>
          <w:tcPr>
            <w:tcW w:w="1740" w:type="dxa"/>
          </w:tcPr>
          <w:p w14:paraId="4967F080" w14:textId="1A91C617" w:rsidR="00E56026" w:rsidRPr="00B8103D" w:rsidRDefault="00E56026" w:rsidP="00604DC4">
            <w:pPr>
              <w:pStyle w:val="SideBarTitle"/>
              <w:widowControl w:val="0"/>
              <w:rPr>
                <w:rFonts w:ascii="Arial" w:hAnsi="Arial" w:cs="Arial"/>
                <w:snapToGrid w:val="0"/>
                <w:color w:val="000000"/>
                <w:sz w:val="18"/>
                <w:szCs w:val="18"/>
              </w:rPr>
            </w:pPr>
            <w:r w:rsidRPr="00B8103D">
              <w:rPr>
                <w:rFonts w:ascii="Arial" w:hAnsi="Arial" w:cs="Arial"/>
                <w:color w:val="000000"/>
              </w:rPr>
              <w:t>By-product of drinking water chlorination</w:t>
            </w:r>
          </w:p>
        </w:tc>
      </w:tr>
    </w:tbl>
    <w:p w14:paraId="56730469" w14:textId="15B4C1D9" w:rsidR="00850394" w:rsidRPr="00B8103D" w:rsidRDefault="00850394" w:rsidP="00604DC4">
      <w:pPr>
        <w:pStyle w:val="SideBarTitle"/>
        <w:widowControl w:val="0"/>
        <w:spacing w:after="0"/>
        <w:rPr>
          <w:rFonts w:ascii="Arial" w:hAnsi="Arial" w:cs="Arial"/>
          <w:b/>
          <w:bCs/>
          <w:color w:val="000000"/>
        </w:rPr>
      </w:pPr>
      <w:r w:rsidRPr="00B8103D">
        <w:rPr>
          <w:rFonts w:ascii="Arial" w:hAnsi="Arial" w:cs="Arial"/>
          <w:b/>
          <w:bCs/>
          <w:color w:val="000000"/>
        </w:rPr>
        <w:t>TEST RESULTS</w:t>
      </w:r>
      <w:r w:rsidR="00CF5471" w:rsidRPr="00B8103D">
        <w:rPr>
          <w:rFonts w:ascii="Arial" w:hAnsi="Arial" w:cs="Arial"/>
          <w:b/>
          <w:bCs/>
          <w:color w:val="000000"/>
        </w:rPr>
        <w:t xml:space="preserve"> –</w:t>
      </w:r>
      <w:r w:rsidR="00E56026">
        <w:rPr>
          <w:rFonts w:ascii="Arial" w:hAnsi="Arial" w:cs="Arial"/>
          <w:b/>
          <w:bCs/>
          <w:color w:val="000000"/>
        </w:rPr>
        <w:t xml:space="preserve"> SOUTHWEST WATER AUTHORITY’S OMND</w:t>
      </w:r>
      <w:r w:rsidR="004A04FE" w:rsidRPr="00B8103D">
        <w:rPr>
          <w:rFonts w:ascii="Arial" w:hAnsi="Arial" w:cs="Arial"/>
          <w:b/>
          <w:bCs/>
          <w:color w:val="000000"/>
        </w:rPr>
        <w:t xml:space="preserve"> </w:t>
      </w:r>
      <w:r w:rsidR="00E56026">
        <w:rPr>
          <w:rFonts w:ascii="Arial" w:hAnsi="Arial" w:cs="Arial"/>
          <w:b/>
          <w:bCs/>
          <w:color w:val="000000"/>
        </w:rPr>
        <w:t>WTP</w:t>
      </w:r>
      <w:r w:rsidR="009F50B8" w:rsidRPr="00B8103D">
        <w:rPr>
          <w:rFonts w:ascii="Arial" w:hAnsi="Arial" w:cs="Arial"/>
          <w:b/>
          <w:bCs/>
          <w:color w:val="000000"/>
        </w:rPr>
        <w:t>–</w:t>
      </w:r>
      <w:r w:rsidR="004A04FE" w:rsidRPr="00B8103D">
        <w:rPr>
          <w:rFonts w:ascii="Arial" w:hAnsi="Arial" w:cs="Arial"/>
          <w:b/>
          <w:bCs/>
          <w:color w:val="000000"/>
        </w:rPr>
        <w:t xml:space="preserve"> ND</w:t>
      </w:r>
      <w:r w:rsidR="00E56026">
        <w:rPr>
          <w:rFonts w:ascii="Arial" w:hAnsi="Arial" w:cs="Arial"/>
          <w:b/>
          <w:bCs/>
          <w:color w:val="000000"/>
        </w:rPr>
        <w:t>2901491</w:t>
      </w:r>
    </w:p>
    <w:tbl>
      <w:tblPr>
        <w:tblStyle w:val="TableGrid"/>
        <w:tblW w:w="0" w:type="auto"/>
        <w:tblLook w:val="04A0" w:firstRow="1" w:lastRow="0" w:firstColumn="1" w:lastColumn="0" w:noHBand="0" w:noVBand="1"/>
      </w:tblPr>
      <w:tblGrid>
        <w:gridCol w:w="1550"/>
        <w:gridCol w:w="1217"/>
        <w:gridCol w:w="1178"/>
        <w:gridCol w:w="1167"/>
        <w:gridCol w:w="1031"/>
        <w:gridCol w:w="1072"/>
        <w:gridCol w:w="884"/>
        <w:gridCol w:w="1098"/>
        <w:gridCol w:w="1593"/>
      </w:tblGrid>
      <w:tr w:rsidR="00F57469" w:rsidRPr="00B8103D" w14:paraId="4EAEB52E" w14:textId="77777777" w:rsidTr="00E56026">
        <w:tc>
          <w:tcPr>
            <w:tcW w:w="1550" w:type="dxa"/>
          </w:tcPr>
          <w:p w14:paraId="0E5585B2" w14:textId="3B961C04"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Inorganic Contaminants</w:t>
            </w:r>
          </w:p>
        </w:tc>
        <w:tc>
          <w:tcPr>
            <w:tcW w:w="1217" w:type="dxa"/>
          </w:tcPr>
          <w:p w14:paraId="01F6B38B" w14:textId="385BA403"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Date</w:t>
            </w:r>
          </w:p>
        </w:tc>
        <w:tc>
          <w:tcPr>
            <w:tcW w:w="1178" w:type="dxa"/>
          </w:tcPr>
          <w:p w14:paraId="70527F9C" w14:textId="3EF965E9" w:rsidR="00F57469" w:rsidRPr="00B8103D" w:rsidRDefault="00F57469" w:rsidP="004635C1">
            <w:pPr>
              <w:pStyle w:val="SideBarTitle"/>
              <w:widowControl w:val="0"/>
              <w:jc w:val="center"/>
              <w:rPr>
                <w:rFonts w:ascii="Arial" w:hAnsi="Arial" w:cs="Arial"/>
                <w:b/>
                <w:bCs/>
                <w:color w:val="000000"/>
              </w:rPr>
            </w:pPr>
            <w:r w:rsidRPr="00B8103D">
              <w:rPr>
                <w:rFonts w:ascii="Arial" w:hAnsi="Arial" w:cs="Arial"/>
                <w:b/>
                <w:bCs/>
                <w:color w:val="000000"/>
              </w:rPr>
              <w:t>MCL</w:t>
            </w:r>
          </w:p>
        </w:tc>
        <w:tc>
          <w:tcPr>
            <w:tcW w:w="1167" w:type="dxa"/>
          </w:tcPr>
          <w:p w14:paraId="27F672A5" w14:textId="6EDD9CBC" w:rsidR="00F57469" w:rsidRPr="00B8103D" w:rsidRDefault="00F57469" w:rsidP="004635C1">
            <w:pPr>
              <w:pStyle w:val="SideBarTitle"/>
              <w:widowControl w:val="0"/>
              <w:jc w:val="center"/>
              <w:rPr>
                <w:rFonts w:ascii="Arial" w:hAnsi="Arial" w:cs="Arial"/>
                <w:b/>
                <w:bCs/>
                <w:color w:val="000000"/>
              </w:rPr>
            </w:pPr>
            <w:r w:rsidRPr="00B8103D">
              <w:rPr>
                <w:rFonts w:ascii="Arial" w:hAnsi="Arial" w:cs="Arial"/>
                <w:b/>
                <w:bCs/>
                <w:color w:val="000000"/>
              </w:rPr>
              <w:t>MCLG</w:t>
            </w:r>
          </w:p>
        </w:tc>
        <w:tc>
          <w:tcPr>
            <w:tcW w:w="1111" w:type="dxa"/>
          </w:tcPr>
          <w:p w14:paraId="3498EECC" w14:textId="637AA208" w:rsidR="00F57469" w:rsidRPr="00B8103D" w:rsidRDefault="00F57469" w:rsidP="004635C1">
            <w:pPr>
              <w:pStyle w:val="SideBarTitle"/>
              <w:widowControl w:val="0"/>
              <w:jc w:val="center"/>
              <w:rPr>
                <w:rFonts w:ascii="Arial" w:hAnsi="Arial" w:cs="Arial"/>
                <w:b/>
                <w:bCs/>
                <w:color w:val="000000"/>
              </w:rPr>
            </w:pPr>
            <w:r w:rsidRPr="00B8103D">
              <w:rPr>
                <w:rFonts w:ascii="Arial" w:hAnsi="Arial" w:cs="Arial"/>
                <w:b/>
                <w:bCs/>
                <w:color w:val="000000"/>
              </w:rPr>
              <w:t>High Comp.</w:t>
            </w:r>
          </w:p>
        </w:tc>
        <w:tc>
          <w:tcPr>
            <w:tcW w:w="777" w:type="dxa"/>
          </w:tcPr>
          <w:p w14:paraId="6A0DCD31" w14:textId="16FCF4C2" w:rsidR="00F57469" w:rsidRPr="00B8103D" w:rsidRDefault="00F57469" w:rsidP="004635C1">
            <w:pPr>
              <w:pStyle w:val="SideBarTitle"/>
              <w:widowControl w:val="0"/>
              <w:jc w:val="center"/>
              <w:rPr>
                <w:rFonts w:ascii="Arial" w:hAnsi="Arial" w:cs="Arial"/>
                <w:b/>
                <w:bCs/>
                <w:color w:val="000000"/>
              </w:rPr>
            </w:pPr>
            <w:r w:rsidRPr="00B8103D">
              <w:rPr>
                <w:rFonts w:ascii="Arial" w:hAnsi="Arial" w:cs="Arial"/>
                <w:b/>
                <w:bCs/>
                <w:color w:val="000000"/>
              </w:rPr>
              <w:t>Units</w:t>
            </w:r>
          </w:p>
        </w:tc>
        <w:tc>
          <w:tcPr>
            <w:tcW w:w="932" w:type="dxa"/>
          </w:tcPr>
          <w:p w14:paraId="3BAE58EA" w14:textId="77777777" w:rsidR="00F57469" w:rsidRPr="00B8103D" w:rsidRDefault="00F57469" w:rsidP="004635C1">
            <w:pPr>
              <w:pStyle w:val="SideBarTitle"/>
              <w:widowControl w:val="0"/>
              <w:jc w:val="center"/>
              <w:rPr>
                <w:rFonts w:ascii="Arial" w:hAnsi="Arial" w:cs="Arial"/>
                <w:b/>
                <w:bCs/>
                <w:color w:val="000000"/>
              </w:rPr>
            </w:pPr>
            <w:r w:rsidRPr="00B8103D">
              <w:rPr>
                <w:rFonts w:ascii="Arial" w:hAnsi="Arial" w:cs="Arial"/>
                <w:b/>
                <w:bCs/>
                <w:color w:val="000000"/>
              </w:rPr>
              <w:t>Range</w:t>
            </w:r>
          </w:p>
        </w:tc>
        <w:tc>
          <w:tcPr>
            <w:tcW w:w="1131" w:type="dxa"/>
          </w:tcPr>
          <w:p w14:paraId="674E8A1D" w14:textId="77777777" w:rsidR="00F57469" w:rsidRPr="00B8103D" w:rsidRDefault="00F57469" w:rsidP="004635C1">
            <w:pPr>
              <w:pStyle w:val="SideBarTitle"/>
              <w:widowControl w:val="0"/>
              <w:jc w:val="center"/>
              <w:rPr>
                <w:rFonts w:ascii="Arial" w:hAnsi="Arial" w:cs="Arial"/>
                <w:b/>
                <w:bCs/>
                <w:color w:val="000000"/>
              </w:rPr>
            </w:pPr>
            <w:r w:rsidRPr="00B8103D">
              <w:rPr>
                <w:rFonts w:ascii="Arial" w:hAnsi="Arial" w:cs="Arial"/>
                <w:b/>
                <w:bCs/>
                <w:color w:val="000000"/>
              </w:rPr>
              <w:t>Violation</w:t>
            </w:r>
          </w:p>
          <w:p w14:paraId="2E85BCC6" w14:textId="18B422DE" w:rsidR="00F57469" w:rsidRPr="00B8103D" w:rsidRDefault="00F57469" w:rsidP="004635C1">
            <w:pPr>
              <w:pStyle w:val="SideBarTitle"/>
              <w:widowControl w:val="0"/>
              <w:jc w:val="center"/>
              <w:rPr>
                <w:rFonts w:ascii="Arial" w:hAnsi="Arial" w:cs="Arial"/>
                <w:b/>
                <w:bCs/>
                <w:color w:val="000000"/>
              </w:rPr>
            </w:pPr>
            <w:r w:rsidRPr="00B8103D">
              <w:rPr>
                <w:rFonts w:ascii="Arial" w:hAnsi="Arial" w:cs="Arial"/>
                <w:b/>
                <w:bCs/>
                <w:color w:val="000000"/>
              </w:rPr>
              <w:t>Yes/No Other</w:t>
            </w:r>
            <w:r w:rsidR="003A7DD1" w:rsidRPr="00B8103D">
              <w:rPr>
                <w:rFonts w:ascii="Arial" w:hAnsi="Arial" w:cs="Arial"/>
                <w:b/>
                <w:bCs/>
                <w:color w:val="000000"/>
              </w:rPr>
              <w:t xml:space="preserve"> I</w:t>
            </w:r>
            <w:r w:rsidRPr="00B8103D">
              <w:rPr>
                <w:rFonts w:ascii="Arial" w:hAnsi="Arial" w:cs="Arial"/>
                <w:b/>
                <w:bCs/>
                <w:color w:val="000000"/>
              </w:rPr>
              <w:t>nfo</w:t>
            </w:r>
          </w:p>
        </w:tc>
        <w:tc>
          <w:tcPr>
            <w:tcW w:w="1727" w:type="dxa"/>
          </w:tcPr>
          <w:p w14:paraId="5BA7C7F4" w14:textId="2A40ED95"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Likely Source of Contaminant</w:t>
            </w:r>
          </w:p>
        </w:tc>
      </w:tr>
      <w:tr w:rsidR="00F57469" w:rsidRPr="00B8103D" w14:paraId="2AACD648" w14:textId="77777777" w:rsidTr="00E56026">
        <w:tc>
          <w:tcPr>
            <w:tcW w:w="1550" w:type="dxa"/>
          </w:tcPr>
          <w:p w14:paraId="0FC90B81" w14:textId="5D1CB23D" w:rsidR="00F57469" w:rsidRPr="00B8103D" w:rsidRDefault="00F57469" w:rsidP="00604DC4">
            <w:pPr>
              <w:pStyle w:val="SideBarTitle"/>
              <w:widowControl w:val="0"/>
              <w:rPr>
                <w:rFonts w:ascii="Arial" w:hAnsi="Arial" w:cs="Arial"/>
                <w:b/>
                <w:bCs/>
                <w:color w:val="000000"/>
              </w:rPr>
            </w:pPr>
            <w:r w:rsidRPr="00B8103D">
              <w:rPr>
                <w:rFonts w:ascii="Arial" w:hAnsi="Arial" w:cs="Arial"/>
                <w:b/>
                <w:bCs/>
                <w:color w:val="000000"/>
              </w:rPr>
              <w:t>Nitrate-Nitrite</w:t>
            </w:r>
          </w:p>
        </w:tc>
        <w:tc>
          <w:tcPr>
            <w:tcW w:w="1217" w:type="dxa"/>
          </w:tcPr>
          <w:p w14:paraId="2ECAFB21" w14:textId="71CA2293" w:rsidR="00F57469" w:rsidRPr="00B8103D" w:rsidRDefault="00E56026" w:rsidP="00604DC4">
            <w:pPr>
              <w:pStyle w:val="SideBarTitle"/>
              <w:widowControl w:val="0"/>
              <w:rPr>
                <w:rFonts w:ascii="Arial" w:hAnsi="Arial" w:cs="Arial"/>
                <w:color w:val="000000"/>
              </w:rPr>
            </w:pPr>
            <w:r>
              <w:rPr>
                <w:rFonts w:ascii="Arial" w:hAnsi="Arial" w:cs="Arial"/>
                <w:color w:val="000000"/>
              </w:rPr>
              <w:t>5/6/202</w:t>
            </w:r>
            <w:r w:rsidR="0069702A">
              <w:rPr>
                <w:rFonts w:ascii="Arial" w:hAnsi="Arial" w:cs="Arial"/>
                <w:color w:val="000000"/>
              </w:rPr>
              <w:t>5</w:t>
            </w:r>
          </w:p>
        </w:tc>
        <w:tc>
          <w:tcPr>
            <w:tcW w:w="1178" w:type="dxa"/>
          </w:tcPr>
          <w:p w14:paraId="3C10DB5C" w14:textId="6A5535D9" w:rsidR="00F57469" w:rsidRPr="00B8103D" w:rsidRDefault="00F57469" w:rsidP="004635C1">
            <w:pPr>
              <w:pStyle w:val="SideBarTitle"/>
              <w:widowControl w:val="0"/>
              <w:jc w:val="center"/>
              <w:rPr>
                <w:rFonts w:ascii="Arial" w:hAnsi="Arial" w:cs="Arial"/>
                <w:color w:val="000000"/>
              </w:rPr>
            </w:pPr>
            <w:r w:rsidRPr="00B8103D">
              <w:rPr>
                <w:rFonts w:ascii="Arial" w:hAnsi="Arial" w:cs="Arial"/>
                <w:color w:val="000000"/>
              </w:rPr>
              <w:t>10</w:t>
            </w:r>
          </w:p>
        </w:tc>
        <w:tc>
          <w:tcPr>
            <w:tcW w:w="1167" w:type="dxa"/>
          </w:tcPr>
          <w:p w14:paraId="6DBC1F00" w14:textId="2ACD8AEB" w:rsidR="00F57469" w:rsidRPr="00B8103D" w:rsidRDefault="00F57469" w:rsidP="004635C1">
            <w:pPr>
              <w:pStyle w:val="SideBarTitle"/>
              <w:widowControl w:val="0"/>
              <w:jc w:val="center"/>
              <w:rPr>
                <w:rFonts w:ascii="Arial" w:hAnsi="Arial" w:cs="Arial"/>
                <w:color w:val="000000"/>
              </w:rPr>
            </w:pPr>
            <w:r w:rsidRPr="00B8103D">
              <w:rPr>
                <w:rFonts w:ascii="Arial" w:hAnsi="Arial" w:cs="Arial"/>
                <w:color w:val="000000"/>
              </w:rPr>
              <w:t>10</w:t>
            </w:r>
          </w:p>
        </w:tc>
        <w:tc>
          <w:tcPr>
            <w:tcW w:w="1111" w:type="dxa"/>
          </w:tcPr>
          <w:p w14:paraId="64FE473F" w14:textId="1F2D2DCA" w:rsidR="00F57469" w:rsidRPr="00B8103D" w:rsidRDefault="0069702A" w:rsidP="004635C1">
            <w:pPr>
              <w:pStyle w:val="SideBarTitle"/>
              <w:widowControl w:val="0"/>
              <w:jc w:val="center"/>
              <w:rPr>
                <w:rFonts w:ascii="Arial" w:hAnsi="Arial" w:cs="Arial"/>
                <w:color w:val="000000"/>
              </w:rPr>
            </w:pPr>
            <w:r>
              <w:rPr>
                <w:rFonts w:ascii="Arial" w:hAnsi="Arial" w:cs="Arial"/>
                <w:color w:val="000000"/>
              </w:rPr>
              <w:t>ND</w:t>
            </w:r>
          </w:p>
        </w:tc>
        <w:tc>
          <w:tcPr>
            <w:tcW w:w="777" w:type="dxa"/>
          </w:tcPr>
          <w:p w14:paraId="0A002CA8" w14:textId="0CFD981E" w:rsidR="00F57469" w:rsidRPr="00B8103D" w:rsidRDefault="00F57469" w:rsidP="004635C1">
            <w:pPr>
              <w:pStyle w:val="SideBarTitle"/>
              <w:widowControl w:val="0"/>
              <w:jc w:val="center"/>
              <w:rPr>
                <w:rFonts w:ascii="Arial" w:hAnsi="Arial" w:cs="Arial"/>
                <w:color w:val="000000"/>
              </w:rPr>
            </w:pPr>
            <w:r w:rsidRPr="00B8103D">
              <w:rPr>
                <w:rFonts w:ascii="Arial" w:hAnsi="Arial" w:cs="Arial"/>
                <w:color w:val="000000"/>
              </w:rPr>
              <w:t>ppm</w:t>
            </w:r>
          </w:p>
        </w:tc>
        <w:tc>
          <w:tcPr>
            <w:tcW w:w="932" w:type="dxa"/>
          </w:tcPr>
          <w:p w14:paraId="74475667" w14:textId="77777777" w:rsidR="00F57469" w:rsidRPr="00B8103D" w:rsidRDefault="00F57469" w:rsidP="004635C1">
            <w:pPr>
              <w:pStyle w:val="SideBarTitle"/>
              <w:widowControl w:val="0"/>
              <w:jc w:val="center"/>
              <w:rPr>
                <w:rFonts w:ascii="Arial" w:hAnsi="Arial" w:cs="Arial"/>
                <w:color w:val="000000"/>
              </w:rPr>
            </w:pPr>
            <w:r w:rsidRPr="00B8103D">
              <w:rPr>
                <w:rFonts w:ascii="Arial" w:hAnsi="Arial" w:cs="Arial"/>
                <w:color w:val="000000"/>
              </w:rPr>
              <w:t>N/A</w:t>
            </w:r>
          </w:p>
        </w:tc>
        <w:tc>
          <w:tcPr>
            <w:tcW w:w="1131" w:type="dxa"/>
          </w:tcPr>
          <w:p w14:paraId="43BDEAAB" w14:textId="42B4EC3C" w:rsidR="00F57469" w:rsidRPr="00B8103D" w:rsidRDefault="00F57469" w:rsidP="004635C1">
            <w:pPr>
              <w:pStyle w:val="SideBarTitle"/>
              <w:widowControl w:val="0"/>
              <w:jc w:val="center"/>
              <w:rPr>
                <w:rFonts w:ascii="Arial" w:hAnsi="Arial" w:cs="Arial"/>
                <w:color w:val="000000"/>
              </w:rPr>
            </w:pPr>
            <w:r w:rsidRPr="00B8103D">
              <w:rPr>
                <w:rFonts w:ascii="Arial" w:hAnsi="Arial" w:cs="Arial"/>
                <w:color w:val="000000"/>
              </w:rPr>
              <w:t>No</w:t>
            </w:r>
          </w:p>
        </w:tc>
        <w:tc>
          <w:tcPr>
            <w:tcW w:w="1727" w:type="dxa"/>
          </w:tcPr>
          <w:p w14:paraId="67E08074" w14:textId="5E390789" w:rsidR="00F57469" w:rsidRPr="00B8103D" w:rsidRDefault="00F57469" w:rsidP="00604DC4">
            <w:pPr>
              <w:pStyle w:val="SideBarTitle"/>
              <w:widowControl w:val="0"/>
              <w:rPr>
                <w:rFonts w:ascii="Arial" w:hAnsi="Arial" w:cs="Arial"/>
                <w:color w:val="000000"/>
              </w:rPr>
            </w:pPr>
            <w:r w:rsidRPr="00B8103D">
              <w:rPr>
                <w:rFonts w:ascii="Arial" w:hAnsi="Arial" w:cs="Arial"/>
                <w:color w:val="000000"/>
              </w:rPr>
              <w:t>Runoff from fertilizer use; leaching from septic tanks, sewage; erosion of natural deposits.</w:t>
            </w:r>
          </w:p>
        </w:tc>
      </w:tr>
      <w:tr w:rsidR="002E3728" w:rsidRPr="00B8103D" w14:paraId="003F65BF" w14:textId="77777777" w:rsidTr="00E56026">
        <w:tc>
          <w:tcPr>
            <w:tcW w:w="1550" w:type="dxa"/>
          </w:tcPr>
          <w:p w14:paraId="6EC171B8" w14:textId="32E6A71A" w:rsidR="002E3728" w:rsidRPr="00B8103D" w:rsidRDefault="002E3728" w:rsidP="00604DC4">
            <w:pPr>
              <w:pStyle w:val="SideBarTitle"/>
              <w:widowControl w:val="0"/>
              <w:rPr>
                <w:rFonts w:ascii="Arial" w:hAnsi="Arial" w:cs="Arial"/>
                <w:b/>
                <w:bCs/>
                <w:color w:val="000000"/>
              </w:rPr>
            </w:pPr>
            <w:r>
              <w:rPr>
                <w:rFonts w:ascii="Arial" w:hAnsi="Arial" w:cs="Arial"/>
                <w:b/>
                <w:bCs/>
                <w:color w:val="000000"/>
              </w:rPr>
              <w:t>Arsenic</w:t>
            </w:r>
          </w:p>
        </w:tc>
        <w:tc>
          <w:tcPr>
            <w:tcW w:w="1217" w:type="dxa"/>
          </w:tcPr>
          <w:p w14:paraId="0E348034" w14:textId="1ED35603" w:rsidR="002E3728" w:rsidRDefault="002E3728"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0F271526" w14:textId="46D48207"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10</w:t>
            </w:r>
          </w:p>
        </w:tc>
        <w:tc>
          <w:tcPr>
            <w:tcW w:w="1167" w:type="dxa"/>
          </w:tcPr>
          <w:p w14:paraId="69630681" w14:textId="618D2F24"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0</w:t>
            </w:r>
          </w:p>
        </w:tc>
        <w:tc>
          <w:tcPr>
            <w:tcW w:w="1111" w:type="dxa"/>
          </w:tcPr>
          <w:p w14:paraId="16FD6971" w14:textId="1398F6C5" w:rsidR="002E3728" w:rsidRDefault="002E3728" w:rsidP="004635C1">
            <w:pPr>
              <w:pStyle w:val="SideBarTitle"/>
              <w:widowControl w:val="0"/>
              <w:jc w:val="center"/>
              <w:rPr>
                <w:rFonts w:ascii="Arial" w:hAnsi="Arial" w:cs="Arial"/>
                <w:color w:val="000000"/>
              </w:rPr>
            </w:pPr>
            <w:r>
              <w:rPr>
                <w:rFonts w:ascii="Arial" w:hAnsi="Arial" w:cs="Arial"/>
                <w:color w:val="000000"/>
              </w:rPr>
              <w:t>1.06</w:t>
            </w:r>
          </w:p>
        </w:tc>
        <w:tc>
          <w:tcPr>
            <w:tcW w:w="777" w:type="dxa"/>
          </w:tcPr>
          <w:p w14:paraId="12C2E115" w14:textId="338EE507"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ppb</w:t>
            </w:r>
          </w:p>
        </w:tc>
        <w:tc>
          <w:tcPr>
            <w:tcW w:w="932" w:type="dxa"/>
          </w:tcPr>
          <w:p w14:paraId="59418B9D" w14:textId="6D00881C"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4295ED96" w14:textId="6B12BAAA"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0CC86E62" w14:textId="47CE94B4" w:rsidR="002E3728" w:rsidRPr="00F435A3" w:rsidRDefault="00154DA2" w:rsidP="00604DC4">
            <w:pPr>
              <w:pStyle w:val="SideBarTitle"/>
              <w:widowControl w:val="0"/>
              <w:rPr>
                <w:rFonts w:ascii="Arial" w:hAnsi="Arial" w:cs="Arial"/>
                <w:color w:val="auto"/>
              </w:rPr>
            </w:pPr>
            <w:r w:rsidRPr="00F435A3">
              <w:rPr>
                <w:rFonts w:ascii="Arial" w:hAnsi="Arial" w:cs="Arial"/>
                <w:color w:val="auto"/>
              </w:rPr>
              <w:t>Erosion of natural deposits; Runoff from orchards; Runoff from glass and electronics production wastes</w:t>
            </w:r>
          </w:p>
        </w:tc>
      </w:tr>
      <w:tr w:rsidR="002E3728" w:rsidRPr="00B8103D" w14:paraId="021FD6F6" w14:textId="77777777" w:rsidTr="00E56026">
        <w:tc>
          <w:tcPr>
            <w:tcW w:w="1550" w:type="dxa"/>
          </w:tcPr>
          <w:p w14:paraId="5DE646C3" w14:textId="1C91CDE2" w:rsidR="002E3728" w:rsidRPr="00B8103D" w:rsidRDefault="002E3728" w:rsidP="00604DC4">
            <w:pPr>
              <w:pStyle w:val="SideBarTitle"/>
              <w:widowControl w:val="0"/>
              <w:rPr>
                <w:rFonts w:ascii="Arial" w:hAnsi="Arial" w:cs="Arial"/>
                <w:b/>
                <w:bCs/>
                <w:color w:val="000000"/>
              </w:rPr>
            </w:pPr>
            <w:r>
              <w:rPr>
                <w:rFonts w:ascii="Arial" w:hAnsi="Arial" w:cs="Arial"/>
                <w:b/>
                <w:bCs/>
                <w:color w:val="000000"/>
              </w:rPr>
              <w:t>Barium</w:t>
            </w:r>
          </w:p>
        </w:tc>
        <w:tc>
          <w:tcPr>
            <w:tcW w:w="1217" w:type="dxa"/>
          </w:tcPr>
          <w:p w14:paraId="66358938" w14:textId="2A9F1D1F" w:rsidR="002E3728" w:rsidRDefault="002E3728"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2EDE1624" w14:textId="352CFB24"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2</w:t>
            </w:r>
          </w:p>
        </w:tc>
        <w:tc>
          <w:tcPr>
            <w:tcW w:w="1167" w:type="dxa"/>
          </w:tcPr>
          <w:p w14:paraId="19043308" w14:textId="19AB557E"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2</w:t>
            </w:r>
          </w:p>
        </w:tc>
        <w:tc>
          <w:tcPr>
            <w:tcW w:w="1111" w:type="dxa"/>
          </w:tcPr>
          <w:p w14:paraId="5126661D" w14:textId="198A01D8" w:rsidR="002E3728" w:rsidRDefault="002E3728" w:rsidP="004635C1">
            <w:pPr>
              <w:pStyle w:val="SideBarTitle"/>
              <w:widowControl w:val="0"/>
              <w:jc w:val="center"/>
              <w:rPr>
                <w:rFonts w:ascii="Arial" w:hAnsi="Arial" w:cs="Arial"/>
                <w:color w:val="000000"/>
              </w:rPr>
            </w:pPr>
            <w:r>
              <w:rPr>
                <w:rFonts w:ascii="Arial" w:hAnsi="Arial" w:cs="Arial"/>
                <w:color w:val="000000"/>
              </w:rPr>
              <w:t>0.0194</w:t>
            </w:r>
          </w:p>
        </w:tc>
        <w:tc>
          <w:tcPr>
            <w:tcW w:w="777" w:type="dxa"/>
          </w:tcPr>
          <w:p w14:paraId="492846D1" w14:textId="511F43D9"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2931A96D" w14:textId="06BA54BE"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713D8AD8" w14:textId="19013AC7"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61046EE9" w14:textId="4891C45F" w:rsidR="002E3728" w:rsidRPr="00F435A3" w:rsidRDefault="006C58D8" w:rsidP="00604DC4">
            <w:pPr>
              <w:pStyle w:val="SideBarTitle"/>
              <w:widowControl w:val="0"/>
              <w:rPr>
                <w:rFonts w:ascii="Arial" w:hAnsi="Arial" w:cs="Arial"/>
                <w:color w:val="auto"/>
              </w:rPr>
            </w:pPr>
            <w:r w:rsidRPr="00F435A3">
              <w:rPr>
                <w:rFonts w:ascii="Arial" w:hAnsi="Arial" w:cs="Arial"/>
                <w:color w:val="auto"/>
              </w:rPr>
              <w:t>Discharge of drilling wastes; Discharge from metal refineries; Erosion of natural deposits</w:t>
            </w:r>
          </w:p>
        </w:tc>
      </w:tr>
      <w:tr w:rsidR="002E3728" w:rsidRPr="00B8103D" w14:paraId="11A3C3B3" w14:textId="77777777" w:rsidTr="00E56026">
        <w:tc>
          <w:tcPr>
            <w:tcW w:w="1550" w:type="dxa"/>
          </w:tcPr>
          <w:p w14:paraId="1C6D0957" w14:textId="1F2C6E16" w:rsidR="002E3728" w:rsidRPr="00B8103D" w:rsidRDefault="002E3728" w:rsidP="00604DC4">
            <w:pPr>
              <w:pStyle w:val="SideBarTitle"/>
              <w:widowControl w:val="0"/>
              <w:rPr>
                <w:rFonts w:ascii="Arial" w:hAnsi="Arial" w:cs="Arial"/>
                <w:b/>
                <w:bCs/>
                <w:color w:val="000000"/>
              </w:rPr>
            </w:pPr>
            <w:r>
              <w:rPr>
                <w:rFonts w:ascii="Arial" w:hAnsi="Arial" w:cs="Arial"/>
                <w:b/>
                <w:bCs/>
                <w:color w:val="000000"/>
              </w:rPr>
              <w:t>Fluoride</w:t>
            </w:r>
          </w:p>
        </w:tc>
        <w:tc>
          <w:tcPr>
            <w:tcW w:w="1217" w:type="dxa"/>
          </w:tcPr>
          <w:p w14:paraId="1E0C14D1" w14:textId="45F7AE5D" w:rsidR="002E3728" w:rsidRDefault="002E3728"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508750F8" w14:textId="49E91055"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4</w:t>
            </w:r>
          </w:p>
        </w:tc>
        <w:tc>
          <w:tcPr>
            <w:tcW w:w="1167" w:type="dxa"/>
          </w:tcPr>
          <w:p w14:paraId="723A1906" w14:textId="0D2471F6"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4</w:t>
            </w:r>
          </w:p>
        </w:tc>
        <w:tc>
          <w:tcPr>
            <w:tcW w:w="1111" w:type="dxa"/>
          </w:tcPr>
          <w:p w14:paraId="39DF00B4" w14:textId="38796151" w:rsidR="002E3728" w:rsidRDefault="002E3728" w:rsidP="004635C1">
            <w:pPr>
              <w:pStyle w:val="SideBarTitle"/>
              <w:widowControl w:val="0"/>
              <w:jc w:val="center"/>
              <w:rPr>
                <w:rFonts w:ascii="Arial" w:hAnsi="Arial" w:cs="Arial"/>
                <w:color w:val="000000"/>
              </w:rPr>
            </w:pPr>
            <w:r>
              <w:rPr>
                <w:rFonts w:ascii="Arial" w:hAnsi="Arial" w:cs="Arial"/>
                <w:color w:val="000000"/>
              </w:rPr>
              <w:t>0.834</w:t>
            </w:r>
          </w:p>
        </w:tc>
        <w:tc>
          <w:tcPr>
            <w:tcW w:w="777" w:type="dxa"/>
          </w:tcPr>
          <w:p w14:paraId="3B2AC73E" w14:textId="78C96277"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732A64CB" w14:textId="19858FBC"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3C69C6B1" w14:textId="6031A03A" w:rsidR="002E3728" w:rsidRPr="00B8103D" w:rsidRDefault="002E3728"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40F85363" w14:textId="5275A5F5" w:rsidR="002E3728" w:rsidRPr="00F435A3" w:rsidRDefault="00221D0C" w:rsidP="00604DC4">
            <w:pPr>
              <w:pStyle w:val="SideBarTitle"/>
              <w:widowControl w:val="0"/>
              <w:rPr>
                <w:rFonts w:ascii="Arial" w:hAnsi="Arial" w:cs="Arial"/>
                <w:color w:val="auto"/>
              </w:rPr>
            </w:pPr>
            <w:r w:rsidRPr="00F435A3">
              <w:rPr>
                <w:rFonts w:ascii="Arial" w:hAnsi="Arial" w:cs="Arial"/>
                <w:color w:val="auto"/>
              </w:rPr>
              <w:t>Erosion of natural deposits; Water additive which promotes strong teeth; Discharge from fertilizer and aluminum factories</w:t>
            </w:r>
          </w:p>
        </w:tc>
      </w:tr>
      <w:tr w:rsidR="00E56026" w:rsidRPr="00B8103D" w14:paraId="6A1D827E" w14:textId="77777777" w:rsidTr="00363E98">
        <w:tc>
          <w:tcPr>
            <w:tcW w:w="10790" w:type="dxa"/>
            <w:gridSpan w:val="9"/>
          </w:tcPr>
          <w:p w14:paraId="45CD2552" w14:textId="36578813" w:rsidR="00E56026" w:rsidRPr="00E56026" w:rsidRDefault="00E56026" w:rsidP="00604DC4">
            <w:pPr>
              <w:pStyle w:val="SideBarTitle"/>
              <w:widowControl w:val="0"/>
              <w:rPr>
                <w:rFonts w:ascii="Arial" w:hAnsi="Arial" w:cs="Arial"/>
                <w:b/>
                <w:bCs/>
                <w:color w:val="000000"/>
              </w:rPr>
            </w:pPr>
            <w:r>
              <w:rPr>
                <w:rFonts w:ascii="Arial" w:hAnsi="Arial" w:cs="Arial"/>
                <w:b/>
                <w:bCs/>
                <w:color w:val="000000"/>
              </w:rPr>
              <w:t>Disinfectants</w:t>
            </w:r>
          </w:p>
        </w:tc>
      </w:tr>
      <w:tr w:rsidR="00E56026" w:rsidRPr="00B8103D" w14:paraId="074E334C" w14:textId="77777777" w:rsidTr="00E56026">
        <w:tc>
          <w:tcPr>
            <w:tcW w:w="1550" w:type="dxa"/>
          </w:tcPr>
          <w:p w14:paraId="09241576" w14:textId="66E93827" w:rsidR="00E56026" w:rsidRPr="00B8103D" w:rsidRDefault="00E56026" w:rsidP="00604DC4">
            <w:pPr>
              <w:pStyle w:val="SideBarTitle"/>
              <w:widowControl w:val="0"/>
              <w:rPr>
                <w:rFonts w:ascii="Arial" w:hAnsi="Arial" w:cs="Arial"/>
                <w:b/>
                <w:bCs/>
                <w:color w:val="000000"/>
              </w:rPr>
            </w:pPr>
            <w:r>
              <w:rPr>
                <w:rFonts w:ascii="Arial" w:hAnsi="Arial" w:cs="Arial"/>
                <w:b/>
                <w:bCs/>
                <w:color w:val="000000"/>
              </w:rPr>
              <w:t>Chloramine</w:t>
            </w:r>
          </w:p>
        </w:tc>
        <w:tc>
          <w:tcPr>
            <w:tcW w:w="1217" w:type="dxa"/>
          </w:tcPr>
          <w:p w14:paraId="485802BE" w14:textId="57EDAAAB" w:rsidR="00E56026" w:rsidRDefault="00EA7D6B" w:rsidP="00604DC4">
            <w:pPr>
              <w:pStyle w:val="SideBarTitle"/>
              <w:widowControl w:val="0"/>
              <w:rPr>
                <w:rFonts w:ascii="Arial" w:hAnsi="Arial" w:cs="Arial"/>
                <w:color w:val="000000"/>
              </w:rPr>
            </w:pPr>
            <w:r>
              <w:rPr>
                <w:rFonts w:ascii="Arial" w:hAnsi="Arial" w:cs="Arial"/>
                <w:color w:val="000000"/>
              </w:rPr>
              <w:t>4/30/2025</w:t>
            </w:r>
          </w:p>
        </w:tc>
        <w:tc>
          <w:tcPr>
            <w:tcW w:w="1178" w:type="dxa"/>
          </w:tcPr>
          <w:p w14:paraId="736E19AC" w14:textId="42793103" w:rsidR="00E56026" w:rsidRPr="00B8103D" w:rsidRDefault="00E56026" w:rsidP="004635C1">
            <w:pPr>
              <w:pStyle w:val="SideBarTitle"/>
              <w:widowControl w:val="0"/>
              <w:jc w:val="center"/>
              <w:rPr>
                <w:rFonts w:ascii="Arial" w:hAnsi="Arial" w:cs="Arial"/>
                <w:color w:val="000000"/>
              </w:rPr>
            </w:pPr>
            <w:r>
              <w:rPr>
                <w:rFonts w:ascii="Arial" w:hAnsi="Arial" w:cs="Arial"/>
                <w:color w:val="000000"/>
              </w:rPr>
              <w:t>MRDL=4.0</w:t>
            </w:r>
          </w:p>
        </w:tc>
        <w:tc>
          <w:tcPr>
            <w:tcW w:w="1167" w:type="dxa"/>
          </w:tcPr>
          <w:p w14:paraId="61DBD5D7" w14:textId="4D9131B5" w:rsidR="00E56026" w:rsidRPr="00B8103D" w:rsidRDefault="00E56026" w:rsidP="004635C1">
            <w:pPr>
              <w:pStyle w:val="SideBarTitle"/>
              <w:widowControl w:val="0"/>
              <w:jc w:val="center"/>
              <w:rPr>
                <w:rFonts w:ascii="Arial" w:hAnsi="Arial" w:cs="Arial"/>
                <w:color w:val="000000"/>
              </w:rPr>
            </w:pPr>
            <w:r>
              <w:rPr>
                <w:rFonts w:ascii="Arial" w:hAnsi="Arial" w:cs="Arial"/>
                <w:color w:val="000000"/>
              </w:rPr>
              <w:t>MRDLG=4</w:t>
            </w:r>
          </w:p>
        </w:tc>
        <w:tc>
          <w:tcPr>
            <w:tcW w:w="1111" w:type="dxa"/>
          </w:tcPr>
          <w:p w14:paraId="49A78AC5" w14:textId="601D7108" w:rsidR="00E56026" w:rsidRDefault="00E56026" w:rsidP="004635C1">
            <w:pPr>
              <w:pStyle w:val="SideBarTitle"/>
              <w:widowControl w:val="0"/>
              <w:jc w:val="center"/>
              <w:rPr>
                <w:rFonts w:ascii="Arial" w:hAnsi="Arial" w:cs="Arial"/>
                <w:color w:val="000000"/>
              </w:rPr>
            </w:pPr>
            <w:r>
              <w:rPr>
                <w:rFonts w:ascii="Arial" w:hAnsi="Arial" w:cs="Arial"/>
                <w:color w:val="000000"/>
              </w:rPr>
              <w:t>3.3</w:t>
            </w:r>
          </w:p>
        </w:tc>
        <w:tc>
          <w:tcPr>
            <w:tcW w:w="777" w:type="dxa"/>
          </w:tcPr>
          <w:p w14:paraId="3B839676" w14:textId="5B8563DD" w:rsidR="00E56026" w:rsidRPr="00B8103D" w:rsidRDefault="00E56026"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4230001D" w14:textId="23659768" w:rsidR="00E56026" w:rsidRPr="00B8103D" w:rsidRDefault="00E56026" w:rsidP="004635C1">
            <w:pPr>
              <w:pStyle w:val="SideBarTitle"/>
              <w:widowControl w:val="0"/>
              <w:jc w:val="center"/>
              <w:rPr>
                <w:rFonts w:ascii="Arial" w:hAnsi="Arial" w:cs="Arial"/>
                <w:color w:val="000000"/>
              </w:rPr>
            </w:pPr>
            <w:r>
              <w:rPr>
                <w:rFonts w:ascii="Arial" w:hAnsi="Arial" w:cs="Arial"/>
                <w:color w:val="000000"/>
              </w:rPr>
              <w:t>3.02 to 3.</w:t>
            </w:r>
            <w:r w:rsidR="00EA7D6B">
              <w:rPr>
                <w:rFonts w:ascii="Arial" w:hAnsi="Arial" w:cs="Arial"/>
                <w:color w:val="000000"/>
              </w:rPr>
              <w:t>50</w:t>
            </w:r>
          </w:p>
        </w:tc>
        <w:tc>
          <w:tcPr>
            <w:tcW w:w="1131" w:type="dxa"/>
          </w:tcPr>
          <w:p w14:paraId="46812ACE" w14:textId="6B278787" w:rsidR="00E56026" w:rsidRPr="00B8103D" w:rsidRDefault="00E56026"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64540B9B" w14:textId="2234C824" w:rsidR="00E56026" w:rsidRPr="00B8103D" w:rsidRDefault="00E56026" w:rsidP="00604DC4">
            <w:pPr>
              <w:pStyle w:val="SideBarTitle"/>
              <w:widowControl w:val="0"/>
              <w:rPr>
                <w:rFonts w:ascii="Arial" w:hAnsi="Arial" w:cs="Arial"/>
                <w:color w:val="000000"/>
              </w:rPr>
            </w:pPr>
            <w:r w:rsidRPr="00E56026">
              <w:rPr>
                <w:rFonts w:ascii="Arial" w:hAnsi="Arial" w:cs="Arial"/>
                <w:snapToGrid w:val="0"/>
                <w:color w:val="000000"/>
              </w:rPr>
              <w:t>Water additive used to control microbes</w:t>
            </w:r>
          </w:p>
        </w:tc>
      </w:tr>
      <w:tr w:rsidR="00E56026" w:rsidRPr="00B8103D" w14:paraId="043DD5A1" w14:textId="77777777" w:rsidTr="00964269">
        <w:tc>
          <w:tcPr>
            <w:tcW w:w="10790" w:type="dxa"/>
            <w:gridSpan w:val="9"/>
          </w:tcPr>
          <w:p w14:paraId="49D179E3" w14:textId="2E58481C" w:rsidR="00E56026" w:rsidRPr="00E56026" w:rsidRDefault="00E56026" w:rsidP="00604DC4">
            <w:pPr>
              <w:pStyle w:val="SideBarTitle"/>
              <w:widowControl w:val="0"/>
              <w:rPr>
                <w:rFonts w:ascii="Arial" w:hAnsi="Arial" w:cs="Arial"/>
                <w:b/>
                <w:bCs/>
                <w:color w:val="000000"/>
              </w:rPr>
            </w:pPr>
            <w:r>
              <w:rPr>
                <w:rFonts w:ascii="Arial" w:hAnsi="Arial" w:cs="Arial"/>
                <w:b/>
                <w:bCs/>
                <w:color w:val="000000"/>
              </w:rPr>
              <w:t>Unregulated Contaminants</w:t>
            </w:r>
          </w:p>
        </w:tc>
      </w:tr>
      <w:tr w:rsidR="00E56026" w:rsidRPr="00B8103D" w14:paraId="51E64CD5" w14:textId="77777777" w:rsidTr="00E56026">
        <w:tc>
          <w:tcPr>
            <w:tcW w:w="1550" w:type="dxa"/>
          </w:tcPr>
          <w:p w14:paraId="533944FF" w14:textId="04EF3746" w:rsidR="00E56026" w:rsidRPr="00B8103D" w:rsidRDefault="00E56026" w:rsidP="00604DC4">
            <w:pPr>
              <w:pStyle w:val="SideBarTitle"/>
              <w:widowControl w:val="0"/>
              <w:rPr>
                <w:rFonts w:ascii="Arial" w:hAnsi="Arial" w:cs="Arial"/>
                <w:b/>
                <w:bCs/>
                <w:color w:val="000000"/>
              </w:rPr>
            </w:pPr>
            <w:r>
              <w:rPr>
                <w:rFonts w:ascii="Arial" w:hAnsi="Arial" w:cs="Arial"/>
                <w:b/>
                <w:bCs/>
                <w:color w:val="000000"/>
              </w:rPr>
              <w:t>Alkalinity</w:t>
            </w:r>
            <w:r w:rsidR="00977C6A">
              <w:rPr>
                <w:rFonts w:ascii="Arial" w:hAnsi="Arial" w:cs="Arial"/>
                <w:b/>
                <w:bCs/>
                <w:color w:val="000000"/>
              </w:rPr>
              <w:t>, Carbonate</w:t>
            </w:r>
          </w:p>
        </w:tc>
        <w:tc>
          <w:tcPr>
            <w:tcW w:w="1217" w:type="dxa"/>
          </w:tcPr>
          <w:p w14:paraId="5718DDBA" w14:textId="3028A755" w:rsidR="00E56026" w:rsidRDefault="00F435A3" w:rsidP="00604DC4">
            <w:pPr>
              <w:pStyle w:val="SideBarTitle"/>
              <w:widowControl w:val="0"/>
              <w:rPr>
                <w:rFonts w:ascii="Arial" w:hAnsi="Arial" w:cs="Arial"/>
                <w:color w:val="000000"/>
              </w:rPr>
            </w:pPr>
            <w:r>
              <w:rPr>
                <w:rFonts w:ascii="Arial" w:hAnsi="Arial" w:cs="Arial"/>
                <w:color w:val="000000"/>
              </w:rPr>
              <w:t>6/10/2025</w:t>
            </w:r>
          </w:p>
        </w:tc>
        <w:tc>
          <w:tcPr>
            <w:tcW w:w="1178" w:type="dxa"/>
          </w:tcPr>
          <w:p w14:paraId="6FFF0268" w14:textId="77777777" w:rsidR="00E56026" w:rsidRPr="00B8103D" w:rsidRDefault="00E56026" w:rsidP="004635C1">
            <w:pPr>
              <w:pStyle w:val="SideBarTitle"/>
              <w:widowControl w:val="0"/>
              <w:jc w:val="center"/>
              <w:rPr>
                <w:rFonts w:ascii="Arial" w:hAnsi="Arial" w:cs="Arial"/>
                <w:color w:val="000000"/>
              </w:rPr>
            </w:pPr>
          </w:p>
        </w:tc>
        <w:tc>
          <w:tcPr>
            <w:tcW w:w="1167" w:type="dxa"/>
          </w:tcPr>
          <w:p w14:paraId="250C47D1" w14:textId="77777777" w:rsidR="00E56026" w:rsidRPr="00B8103D" w:rsidRDefault="00E56026" w:rsidP="004635C1">
            <w:pPr>
              <w:pStyle w:val="SideBarTitle"/>
              <w:widowControl w:val="0"/>
              <w:jc w:val="center"/>
              <w:rPr>
                <w:rFonts w:ascii="Arial" w:hAnsi="Arial" w:cs="Arial"/>
                <w:color w:val="000000"/>
              </w:rPr>
            </w:pPr>
          </w:p>
        </w:tc>
        <w:tc>
          <w:tcPr>
            <w:tcW w:w="1111" w:type="dxa"/>
          </w:tcPr>
          <w:p w14:paraId="632BF677" w14:textId="2A89918E" w:rsidR="00E56026" w:rsidRDefault="00F435A3" w:rsidP="004635C1">
            <w:pPr>
              <w:pStyle w:val="SideBarTitle"/>
              <w:widowControl w:val="0"/>
              <w:jc w:val="center"/>
              <w:rPr>
                <w:rFonts w:ascii="Arial" w:hAnsi="Arial" w:cs="Arial"/>
                <w:color w:val="000000"/>
              </w:rPr>
            </w:pPr>
            <w:r>
              <w:rPr>
                <w:rFonts w:ascii="Arial" w:hAnsi="Arial" w:cs="Arial"/>
                <w:color w:val="000000"/>
              </w:rPr>
              <w:t>2</w:t>
            </w:r>
          </w:p>
        </w:tc>
        <w:tc>
          <w:tcPr>
            <w:tcW w:w="777" w:type="dxa"/>
          </w:tcPr>
          <w:p w14:paraId="289B0F65" w14:textId="1D4906E2" w:rsidR="00E56026" w:rsidRPr="00B8103D" w:rsidRDefault="00977C6A"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5FAA5933" w14:textId="37BCA092" w:rsidR="00E56026" w:rsidRPr="00B8103D" w:rsidRDefault="00F435A3" w:rsidP="004635C1">
            <w:pPr>
              <w:pStyle w:val="SideBarTitle"/>
              <w:widowControl w:val="0"/>
              <w:jc w:val="center"/>
              <w:rPr>
                <w:rFonts w:ascii="Arial" w:hAnsi="Arial" w:cs="Arial"/>
                <w:color w:val="000000"/>
              </w:rPr>
            </w:pPr>
            <w:r>
              <w:rPr>
                <w:rFonts w:ascii="Arial" w:hAnsi="Arial" w:cs="Arial"/>
                <w:color w:val="000000"/>
              </w:rPr>
              <w:t>ND to 2</w:t>
            </w:r>
          </w:p>
        </w:tc>
        <w:tc>
          <w:tcPr>
            <w:tcW w:w="1131" w:type="dxa"/>
          </w:tcPr>
          <w:p w14:paraId="252CEC9F" w14:textId="68DD2902" w:rsidR="00E56026" w:rsidRPr="00B8103D" w:rsidRDefault="00977C6A"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477E433D" w14:textId="119B6D04" w:rsidR="00E56026" w:rsidRPr="00B8103D" w:rsidRDefault="00E56026" w:rsidP="00604DC4">
            <w:pPr>
              <w:pStyle w:val="SideBarTitle"/>
              <w:widowControl w:val="0"/>
              <w:rPr>
                <w:rFonts w:ascii="Arial" w:hAnsi="Arial" w:cs="Arial"/>
                <w:color w:val="000000"/>
              </w:rPr>
            </w:pPr>
          </w:p>
        </w:tc>
      </w:tr>
      <w:tr w:rsidR="00E56026" w:rsidRPr="00B8103D" w14:paraId="648F1989" w14:textId="77777777" w:rsidTr="00E56026">
        <w:tc>
          <w:tcPr>
            <w:tcW w:w="1550" w:type="dxa"/>
          </w:tcPr>
          <w:p w14:paraId="0B1E60C6" w14:textId="41364CC2" w:rsidR="00E56026" w:rsidRPr="00B8103D" w:rsidRDefault="00977C6A" w:rsidP="00604DC4">
            <w:pPr>
              <w:pStyle w:val="SideBarTitle"/>
              <w:widowControl w:val="0"/>
              <w:rPr>
                <w:rFonts w:ascii="Arial" w:hAnsi="Arial" w:cs="Arial"/>
                <w:b/>
                <w:bCs/>
                <w:color w:val="000000"/>
              </w:rPr>
            </w:pPr>
            <w:r>
              <w:rPr>
                <w:rFonts w:ascii="Arial" w:hAnsi="Arial" w:cs="Arial"/>
                <w:b/>
                <w:bCs/>
                <w:color w:val="000000"/>
              </w:rPr>
              <w:t>Bicarbonate as HCO3</w:t>
            </w:r>
          </w:p>
        </w:tc>
        <w:tc>
          <w:tcPr>
            <w:tcW w:w="1217" w:type="dxa"/>
          </w:tcPr>
          <w:p w14:paraId="277333CB" w14:textId="776EF651" w:rsidR="00E56026" w:rsidRDefault="00F435A3" w:rsidP="00604DC4">
            <w:pPr>
              <w:pStyle w:val="SideBarTitle"/>
              <w:widowControl w:val="0"/>
              <w:rPr>
                <w:rFonts w:ascii="Arial" w:hAnsi="Arial" w:cs="Arial"/>
                <w:color w:val="000000"/>
              </w:rPr>
            </w:pPr>
            <w:r>
              <w:rPr>
                <w:rFonts w:ascii="Arial" w:hAnsi="Arial" w:cs="Arial"/>
                <w:color w:val="000000"/>
              </w:rPr>
              <w:t>6/10/2025</w:t>
            </w:r>
          </w:p>
        </w:tc>
        <w:tc>
          <w:tcPr>
            <w:tcW w:w="1178" w:type="dxa"/>
          </w:tcPr>
          <w:p w14:paraId="0996BE81" w14:textId="77777777" w:rsidR="00E56026" w:rsidRPr="00B8103D" w:rsidRDefault="00E56026" w:rsidP="004635C1">
            <w:pPr>
              <w:pStyle w:val="SideBarTitle"/>
              <w:widowControl w:val="0"/>
              <w:jc w:val="center"/>
              <w:rPr>
                <w:rFonts w:ascii="Arial" w:hAnsi="Arial" w:cs="Arial"/>
                <w:color w:val="000000"/>
              </w:rPr>
            </w:pPr>
          </w:p>
        </w:tc>
        <w:tc>
          <w:tcPr>
            <w:tcW w:w="1167" w:type="dxa"/>
          </w:tcPr>
          <w:p w14:paraId="77170079" w14:textId="77777777" w:rsidR="00E56026" w:rsidRPr="00B8103D" w:rsidRDefault="00E56026" w:rsidP="004635C1">
            <w:pPr>
              <w:pStyle w:val="SideBarTitle"/>
              <w:widowControl w:val="0"/>
              <w:jc w:val="center"/>
              <w:rPr>
                <w:rFonts w:ascii="Arial" w:hAnsi="Arial" w:cs="Arial"/>
                <w:color w:val="000000"/>
              </w:rPr>
            </w:pPr>
          </w:p>
        </w:tc>
        <w:tc>
          <w:tcPr>
            <w:tcW w:w="1111" w:type="dxa"/>
          </w:tcPr>
          <w:p w14:paraId="487A2934" w14:textId="5292DC30" w:rsidR="00E56026" w:rsidRDefault="00F435A3" w:rsidP="004635C1">
            <w:pPr>
              <w:pStyle w:val="SideBarTitle"/>
              <w:widowControl w:val="0"/>
              <w:jc w:val="center"/>
              <w:rPr>
                <w:rFonts w:ascii="Arial" w:hAnsi="Arial" w:cs="Arial"/>
                <w:color w:val="000000"/>
              </w:rPr>
            </w:pPr>
            <w:r>
              <w:rPr>
                <w:rFonts w:ascii="Arial" w:hAnsi="Arial" w:cs="Arial"/>
                <w:color w:val="000000"/>
              </w:rPr>
              <w:t>204</w:t>
            </w:r>
          </w:p>
        </w:tc>
        <w:tc>
          <w:tcPr>
            <w:tcW w:w="777" w:type="dxa"/>
          </w:tcPr>
          <w:p w14:paraId="118B847D" w14:textId="5F0075CF" w:rsidR="00E56026" w:rsidRPr="00B8103D" w:rsidRDefault="00977C6A"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306665A9" w14:textId="4CC89671" w:rsidR="00E56026" w:rsidRPr="00B8103D" w:rsidRDefault="00F435A3" w:rsidP="004635C1">
            <w:pPr>
              <w:pStyle w:val="SideBarTitle"/>
              <w:widowControl w:val="0"/>
              <w:jc w:val="center"/>
              <w:rPr>
                <w:rFonts w:ascii="Arial" w:hAnsi="Arial" w:cs="Arial"/>
                <w:color w:val="000000"/>
              </w:rPr>
            </w:pPr>
            <w:r>
              <w:rPr>
                <w:rFonts w:ascii="Arial" w:hAnsi="Arial" w:cs="Arial"/>
                <w:color w:val="000000"/>
              </w:rPr>
              <w:t>93 to 204</w:t>
            </w:r>
          </w:p>
        </w:tc>
        <w:tc>
          <w:tcPr>
            <w:tcW w:w="1131" w:type="dxa"/>
          </w:tcPr>
          <w:p w14:paraId="6356CB5A" w14:textId="19E443E8" w:rsidR="00E56026" w:rsidRPr="00B8103D" w:rsidRDefault="00977C6A"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13C41610" w14:textId="12B1E987" w:rsidR="00E56026" w:rsidRPr="00B8103D" w:rsidRDefault="00E56026" w:rsidP="00604DC4">
            <w:pPr>
              <w:pStyle w:val="SideBarTitle"/>
              <w:widowControl w:val="0"/>
              <w:rPr>
                <w:rFonts w:ascii="Arial" w:hAnsi="Arial" w:cs="Arial"/>
                <w:color w:val="000000"/>
              </w:rPr>
            </w:pPr>
          </w:p>
        </w:tc>
      </w:tr>
      <w:tr w:rsidR="00F435A3" w:rsidRPr="00B8103D" w14:paraId="3DF89B8E" w14:textId="77777777" w:rsidTr="00E56026">
        <w:tc>
          <w:tcPr>
            <w:tcW w:w="1550" w:type="dxa"/>
          </w:tcPr>
          <w:p w14:paraId="502F8CBF" w14:textId="28F6417D" w:rsidR="00F435A3" w:rsidRDefault="00F435A3" w:rsidP="00604DC4">
            <w:pPr>
              <w:pStyle w:val="SideBarTitle"/>
              <w:widowControl w:val="0"/>
              <w:rPr>
                <w:rFonts w:ascii="Arial" w:hAnsi="Arial" w:cs="Arial"/>
                <w:b/>
                <w:bCs/>
                <w:color w:val="000000"/>
              </w:rPr>
            </w:pPr>
            <w:r>
              <w:rPr>
                <w:rFonts w:ascii="Arial" w:hAnsi="Arial" w:cs="Arial"/>
                <w:b/>
                <w:bCs/>
                <w:color w:val="000000"/>
              </w:rPr>
              <w:t>Calcium</w:t>
            </w:r>
          </w:p>
        </w:tc>
        <w:tc>
          <w:tcPr>
            <w:tcW w:w="1217" w:type="dxa"/>
          </w:tcPr>
          <w:p w14:paraId="4B376CFA" w14:textId="57759A3E" w:rsidR="00F435A3" w:rsidRDefault="00F435A3"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285C9ABF"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03A968C2"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15248603" w14:textId="368EB716" w:rsidR="00F435A3" w:rsidRDefault="00F435A3" w:rsidP="004635C1">
            <w:pPr>
              <w:pStyle w:val="SideBarTitle"/>
              <w:widowControl w:val="0"/>
              <w:jc w:val="center"/>
              <w:rPr>
                <w:rFonts w:ascii="Arial" w:hAnsi="Arial" w:cs="Arial"/>
                <w:color w:val="000000"/>
              </w:rPr>
            </w:pPr>
            <w:r>
              <w:rPr>
                <w:rFonts w:ascii="Arial" w:hAnsi="Arial" w:cs="Arial"/>
                <w:color w:val="000000"/>
              </w:rPr>
              <w:t>22.9</w:t>
            </w:r>
          </w:p>
        </w:tc>
        <w:tc>
          <w:tcPr>
            <w:tcW w:w="777" w:type="dxa"/>
          </w:tcPr>
          <w:p w14:paraId="3535E906" w14:textId="6E0A5F4D" w:rsidR="00F435A3" w:rsidRDefault="00F435A3"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70394D0A" w14:textId="2D191570" w:rsidR="00F435A3" w:rsidRDefault="00F435A3"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614D6BDF" w14:textId="7390B5CD" w:rsidR="00F435A3" w:rsidRDefault="00F435A3"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723031EF" w14:textId="77777777" w:rsidR="00F435A3" w:rsidRDefault="00F435A3" w:rsidP="00604DC4">
            <w:pPr>
              <w:pStyle w:val="SideBarTitle"/>
              <w:widowControl w:val="0"/>
              <w:rPr>
                <w:rFonts w:ascii="Arial" w:hAnsi="Arial" w:cs="Arial"/>
                <w:color w:val="000000"/>
              </w:rPr>
            </w:pPr>
          </w:p>
        </w:tc>
      </w:tr>
      <w:tr w:rsidR="00F435A3" w:rsidRPr="00B8103D" w14:paraId="31F818C2" w14:textId="77777777" w:rsidTr="00E56026">
        <w:tc>
          <w:tcPr>
            <w:tcW w:w="1550" w:type="dxa"/>
          </w:tcPr>
          <w:p w14:paraId="5BB2A769" w14:textId="2062959B" w:rsidR="00F435A3" w:rsidRDefault="00F435A3" w:rsidP="00604DC4">
            <w:pPr>
              <w:pStyle w:val="SideBarTitle"/>
              <w:widowControl w:val="0"/>
              <w:rPr>
                <w:rFonts w:ascii="Arial" w:hAnsi="Arial" w:cs="Arial"/>
                <w:b/>
                <w:bCs/>
                <w:color w:val="000000"/>
              </w:rPr>
            </w:pPr>
            <w:r>
              <w:rPr>
                <w:rFonts w:ascii="Arial" w:hAnsi="Arial" w:cs="Arial"/>
                <w:b/>
                <w:bCs/>
                <w:color w:val="000000"/>
              </w:rPr>
              <w:t>Chloride</w:t>
            </w:r>
          </w:p>
        </w:tc>
        <w:tc>
          <w:tcPr>
            <w:tcW w:w="1217" w:type="dxa"/>
          </w:tcPr>
          <w:p w14:paraId="6FCD463A" w14:textId="04C0AA4C" w:rsidR="00F435A3" w:rsidRDefault="00F435A3"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310C0C2B"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363B9315"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26864EB8" w14:textId="187E1B94" w:rsidR="00F435A3" w:rsidRDefault="00F435A3" w:rsidP="004635C1">
            <w:pPr>
              <w:pStyle w:val="SideBarTitle"/>
              <w:widowControl w:val="0"/>
              <w:jc w:val="center"/>
              <w:rPr>
                <w:rFonts w:ascii="Arial" w:hAnsi="Arial" w:cs="Arial"/>
                <w:color w:val="000000"/>
              </w:rPr>
            </w:pPr>
            <w:r>
              <w:rPr>
                <w:rFonts w:ascii="Arial" w:hAnsi="Arial" w:cs="Arial"/>
                <w:color w:val="000000"/>
              </w:rPr>
              <w:t>5.51</w:t>
            </w:r>
          </w:p>
        </w:tc>
        <w:tc>
          <w:tcPr>
            <w:tcW w:w="777" w:type="dxa"/>
          </w:tcPr>
          <w:p w14:paraId="0986A444" w14:textId="42771AD8" w:rsidR="00F435A3" w:rsidRDefault="00F435A3"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0D5879C1" w14:textId="7CD1BE56" w:rsidR="00F435A3" w:rsidRDefault="00F435A3"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1643ABAB" w14:textId="68C0D9D9" w:rsidR="00F435A3" w:rsidRDefault="00F435A3"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3D1D8EB2" w14:textId="77777777" w:rsidR="00F435A3" w:rsidRDefault="00F435A3" w:rsidP="00604DC4">
            <w:pPr>
              <w:pStyle w:val="SideBarTitle"/>
              <w:widowControl w:val="0"/>
              <w:rPr>
                <w:rFonts w:ascii="Arial" w:hAnsi="Arial" w:cs="Arial"/>
                <w:color w:val="000000"/>
              </w:rPr>
            </w:pPr>
          </w:p>
        </w:tc>
      </w:tr>
      <w:tr w:rsidR="00F435A3" w:rsidRPr="00B8103D" w14:paraId="365C0542" w14:textId="77777777" w:rsidTr="00E56026">
        <w:tc>
          <w:tcPr>
            <w:tcW w:w="1550" w:type="dxa"/>
          </w:tcPr>
          <w:p w14:paraId="4E7B35B3" w14:textId="76F1D2F2" w:rsidR="00F435A3" w:rsidRDefault="00F435A3" w:rsidP="00604DC4">
            <w:pPr>
              <w:pStyle w:val="SideBarTitle"/>
              <w:widowControl w:val="0"/>
              <w:rPr>
                <w:rFonts w:ascii="Arial" w:hAnsi="Arial" w:cs="Arial"/>
                <w:b/>
                <w:bCs/>
                <w:color w:val="000000"/>
              </w:rPr>
            </w:pPr>
            <w:r>
              <w:rPr>
                <w:rFonts w:ascii="Arial" w:hAnsi="Arial" w:cs="Arial"/>
                <w:b/>
                <w:bCs/>
                <w:color w:val="000000"/>
              </w:rPr>
              <w:t>Conductivity @25 C UMHOS/CM</w:t>
            </w:r>
          </w:p>
        </w:tc>
        <w:tc>
          <w:tcPr>
            <w:tcW w:w="1217" w:type="dxa"/>
          </w:tcPr>
          <w:p w14:paraId="67C7F056" w14:textId="27907FD3" w:rsidR="00F435A3" w:rsidRDefault="00F435A3"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7C5C0B0D"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7220DC91"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71BAA7C6" w14:textId="4AE999D2" w:rsidR="00F435A3" w:rsidRDefault="00F435A3" w:rsidP="004635C1">
            <w:pPr>
              <w:pStyle w:val="SideBarTitle"/>
              <w:widowControl w:val="0"/>
              <w:jc w:val="center"/>
              <w:rPr>
                <w:rFonts w:ascii="Arial" w:hAnsi="Arial" w:cs="Arial"/>
                <w:color w:val="000000"/>
              </w:rPr>
            </w:pPr>
            <w:r>
              <w:rPr>
                <w:rFonts w:ascii="Arial" w:hAnsi="Arial" w:cs="Arial"/>
                <w:color w:val="000000"/>
              </w:rPr>
              <w:t>322</w:t>
            </w:r>
          </w:p>
        </w:tc>
        <w:tc>
          <w:tcPr>
            <w:tcW w:w="777" w:type="dxa"/>
          </w:tcPr>
          <w:p w14:paraId="20C355EF" w14:textId="5FC16996" w:rsidR="00F435A3" w:rsidRDefault="00F435A3" w:rsidP="004635C1">
            <w:pPr>
              <w:pStyle w:val="SideBarTitle"/>
              <w:widowControl w:val="0"/>
              <w:jc w:val="center"/>
              <w:rPr>
                <w:rFonts w:ascii="Arial" w:hAnsi="Arial" w:cs="Arial"/>
                <w:color w:val="000000"/>
              </w:rPr>
            </w:pPr>
            <w:r>
              <w:rPr>
                <w:rFonts w:ascii="Arial" w:hAnsi="Arial" w:cs="Arial"/>
                <w:color w:val="000000"/>
              </w:rPr>
              <w:t>Umho/cm</w:t>
            </w:r>
          </w:p>
        </w:tc>
        <w:tc>
          <w:tcPr>
            <w:tcW w:w="932" w:type="dxa"/>
          </w:tcPr>
          <w:p w14:paraId="00C4872C" w14:textId="4DA537F3" w:rsidR="00F435A3" w:rsidRDefault="00F435A3"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0E825231" w14:textId="46596873" w:rsidR="00F435A3" w:rsidRDefault="00F435A3"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3897E5EA" w14:textId="77777777" w:rsidR="00F435A3" w:rsidRDefault="00F435A3" w:rsidP="00604DC4">
            <w:pPr>
              <w:pStyle w:val="SideBarTitle"/>
              <w:widowControl w:val="0"/>
              <w:rPr>
                <w:rFonts w:ascii="Arial" w:hAnsi="Arial" w:cs="Arial"/>
                <w:color w:val="000000"/>
              </w:rPr>
            </w:pPr>
          </w:p>
        </w:tc>
      </w:tr>
      <w:tr w:rsidR="00F435A3" w:rsidRPr="00B8103D" w14:paraId="186A8427" w14:textId="77777777" w:rsidTr="00E56026">
        <w:tc>
          <w:tcPr>
            <w:tcW w:w="1550" w:type="dxa"/>
          </w:tcPr>
          <w:p w14:paraId="68BA988D" w14:textId="4663DC03" w:rsidR="00F435A3" w:rsidRDefault="00F435A3" w:rsidP="00604DC4">
            <w:pPr>
              <w:pStyle w:val="SideBarTitle"/>
              <w:widowControl w:val="0"/>
              <w:rPr>
                <w:rFonts w:ascii="Arial" w:hAnsi="Arial" w:cs="Arial"/>
                <w:b/>
                <w:bCs/>
                <w:color w:val="000000"/>
              </w:rPr>
            </w:pPr>
            <w:r>
              <w:rPr>
                <w:rFonts w:ascii="Arial" w:hAnsi="Arial" w:cs="Arial"/>
                <w:b/>
                <w:bCs/>
                <w:color w:val="000000"/>
              </w:rPr>
              <w:t>Hardness, Total (As CACO3)</w:t>
            </w:r>
          </w:p>
        </w:tc>
        <w:tc>
          <w:tcPr>
            <w:tcW w:w="1217" w:type="dxa"/>
          </w:tcPr>
          <w:p w14:paraId="597B3EAD" w14:textId="64D06820" w:rsidR="00F435A3" w:rsidRDefault="00F435A3"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68204A70"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39D4917D"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2ADE4A58" w14:textId="2C6F1465" w:rsidR="00F435A3" w:rsidRDefault="00F435A3" w:rsidP="004635C1">
            <w:pPr>
              <w:pStyle w:val="SideBarTitle"/>
              <w:widowControl w:val="0"/>
              <w:jc w:val="center"/>
              <w:rPr>
                <w:rFonts w:ascii="Arial" w:hAnsi="Arial" w:cs="Arial"/>
                <w:color w:val="000000"/>
              </w:rPr>
            </w:pPr>
            <w:r>
              <w:rPr>
                <w:rFonts w:ascii="Arial" w:hAnsi="Arial" w:cs="Arial"/>
                <w:color w:val="000000"/>
              </w:rPr>
              <w:t>95</w:t>
            </w:r>
          </w:p>
        </w:tc>
        <w:tc>
          <w:tcPr>
            <w:tcW w:w="777" w:type="dxa"/>
          </w:tcPr>
          <w:p w14:paraId="2CD6D4F5" w14:textId="5137369D" w:rsidR="00F435A3" w:rsidRDefault="00F435A3"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48B47D51" w14:textId="548159E0" w:rsidR="00F435A3" w:rsidRDefault="00F435A3"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4F385CC0" w14:textId="1CCD3E87" w:rsidR="00F435A3" w:rsidRDefault="00F435A3"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404B00CD" w14:textId="77777777" w:rsidR="00F435A3" w:rsidRDefault="00F435A3" w:rsidP="00604DC4">
            <w:pPr>
              <w:pStyle w:val="SideBarTitle"/>
              <w:widowControl w:val="0"/>
              <w:rPr>
                <w:rFonts w:ascii="Arial" w:hAnsi="Arial" w:cs="Arial"/>
                <w:color w:val="000000"/>
              </w:rPr>
            </w:pPr>
          </w:p>
        </w:tc>
      </w:tr>
      <w:tr w:rsidR="00F435A3" w:rsidRPr="00B8103D" w14:paraId="76FF563C" w14:textId="77777777" w:rsidTr="00E56026">
        <w:tc>
          <w:tcPr>
            <w:tcW w:w="1550" w:type="dxa"/>
          </w:tcPr>
          <w:p w14:paraId="1F02FC86" w14:textId="5C390295" w:rsidR="00F435A3" w:rsidRDefault="002C7021" w:rsidP="00604DC4">
            <w:pPr>
              <w:pStyle w:val="SideBarTitle"/>
              <w:widowControl w:val="0"/>
              <w:rPr>
                <w:rFonts w:ascii="Arial" w:hAnsi="Arial" w:cs="Arial"/>
                <w:b/>
                <w:bCs/>
                <w:color w:val="000000"/>
              </w:rPr>
            </w:pPr>
            <w:r>
              <w:rPr>
                <w:rFonts w:ascii="Arial" w:hAnsi="Arial" w:cs="Arial"/>
                <w:b/>
                <w:bCs/>
                <w:color w:val="000000"/>
              </w:rPr>
              <w:t>Magnesium</w:t>
            </w:r>
          </w:p>
        </w:tc>
        <w:tc>
          <w:tcPr>
            <w:tcW w:w="1217" w:type="dxa"/>
          </w:tcPr>
          <w:p w14:paraId="509E6DDB" w14:textId="21BE5D38" w:rsidR="00F435A3"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68E947D8"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587608C7"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433B95EE" w14:textId="3029C000" w:rsidR="00F435A3" w:rsidRDefault="002C7021" w:rsidP="004635C1">
            <w:pPr>
              <w:pStyle w:val="SideBarTitle"/>
              <w:widowControl w:val="0"/>
              <w:jc w:val="center"/>
              <w:rPr>
                <w:rFonts w:ascii="Arial" w:hAnsi="Arial" w:cs="Arial"/>
                <w:color w:val="000000"/>
              </w:rPr>
            </w:pPr>
            <w:r>
              <w:rPr>
                <w:rFonts w:ascii="Arial" w:hAnsi="Arial" w:cs="Arial"/>
                <w:color w:val="000000"/>
              </w:rPr>
              <w:t>9.21</w:t>
            </w:r>
          </w:p>
        </w:tc>
        <w:tc>
          <w:tcPr>
            <w:tcW w:w="777" w:type="dxa"/>
          </w:tcPr>
          <w:p w14:paraId="5FF3AAEB" w14:textId="6848D06F" w:rsidR="00F435A3"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21F0E2F2" w14:textId="41709157" w:rsidR="00F435A3"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313F3522" w14:textId="0112D035" w:rsidR="00F435A3"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60E61D4F" w14:textId="77777777" w:rsidR="00F435A3" w:rsidRDefault="00F435A3" w:rsidP="00604DC4">
            <w:pPr>
              <w:pStyle w:val="SideBarTitle"/>
              <w:widowControl w:val="0"/>
              <w:rPr>
                <w:rFonts w:ascii="Arial" w:hAnsi="Arial" w:cs="Arial"/>
                <w:color w:val="000000"/>
              </w:rPr>
            </w:pPr>
          </w:p>
        </w:tc>
      </w:tr>
      <w:tr w:rsidR="00F435A3" w:rsidRPr="00B8103D" w14:paraId="5F62AB43" w14:textId="77777777" w:rsidTr="00E56026">
        <w:tc>
          <w:tcPr>
            <w:tcW w:w="1550" w:type="dxa"/>
          </w:tcPr>
          <w:p w14:paraId="6F1F59CE" w14:textId="26BBD292" w:rsidR="00F435A3" w:rsidRDefault="002C7021" w:rsidP="00604DC4">
            <w:pPr>
              <w:pStyle w:val="SideBarTitle"/>
              <w:widowControl w:val="0"/>
              <w:rPr>
                <w:rFonts w:ascii="Arial" w:hAnsi="Arial" w:cs="Arial"/>
                <w:b/>
                <w:bCs/>
                <w:color w:val="000000"/>
              </w:rPr>
            </w:pPr>
            <w:r>
              <w:rPr>
                <w:rFonts w:ascii="Arial" w:hAnsi="Arial" w:cs="Arial"/>
                <w:b/>
                <w:bCs/>
                <w:color w:val="000000"/>
              </w:rPr>
              <w:t>Nickel</w:t>
            </w:r>
          </w:p>
        </w:tc>
        <w:tc>
          <w:tcPr>
            <w:tcW w:w="1217" w:type="dxa"/>
          </w:tcPr>
          <w:p w14:paraId="20C5255B" w14:textId="77B34878" w:rsidR="00F435A3"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4636CEBA"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3FA59807"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4EC611F1" w14:textId="0772FC2D" w:rsidR="00F435A3" w:rsidRDefault="002C7021" w:rsidP="004635C1">
            <w:pPr>
              <w:pStyle w:val="SideBarTitle"/>
              <w:widowControl w:val="0"/>
              <w:jc w:val="center"/>
              <w:rPr>
                <w:rFonts w:ascii="Arial" w:hAnsi="Arial" w:cs="Arial"/>
                <w:color w:val="000000"/>
              </w:rPr>
            </w:pPr>
            <w:r>
              <w:rPr>
                <w:rFonts w:ascii="Arial" w:hAnsi="Arial" w:cs="Arial"/>
                <w:color w:val="000000"/>
              </w:rPr>
              <w:t>0.00519</w:t>
            </w:r>
          </w:p>
        </w:tc>
        <w:tc>
          <w:tcPr>
            <w:tcW w:w="777" w:type="dxa"/>
          </w:tcPr>
          <w:p w14:paraId="1FAB3CBE" w14:textId="7E39DB7B" w:rsidR="00F435A3"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074617F9" w14:textId="7301B063" w:rsidR="00F435A3"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271261DB" w14:textId="701D7E0A" w:rsidR="00F435A3"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0740E375" w14:textId="77777777" w:rsidR="00F435A3" w:rsidRDefault="00F435A3" w:rsidP="00604DC4">
            <w:pPr>
              <w:pStyle w:val="SideBarTitle"/>
              <w:widowControl w:val="0"/>
              <w:rPr>
                <w:rFonts w:ascii="Arial" w:hAnsi="Arial" w:cs="Arial"/>
                <w:color w:val="000000"/>
              </w:rPr>
            </w:pPr>
          </w:p>
        </w:tc>
      </w:tr>
      <w:tr w:rsidR="00F435A3" w:rsidRPr="00B8103D" w14:paraId="05DF16D8" w14:textId="77777777" w:rsidTr="00E56026">
        <w:tc>
          <w:tcPr>
            <w:tcW w:w="1550" w:type="dxa"/>
          </w:tcPr>
          <w:p w14:paraId="4F626696" w14:textId="63BB6875" w:rsidR="00F435A3" w:rsidRDefault="002C7021" w:rsidP="00604DC4">
            <w:pPr>
              <w:pStyle w:val="SideBarTitle"/>
              <w:widowControl w:val="0"/>
              <w:rPr>
                <w:rFonts w:ascii="Arial" w:hAnsi="Arial" w:cs="Arial"/>
                <w:b/>
                <w:bCs/>
                <w:color w:val="000000"/>
              </w:rPr>
            </w:pPr>
            <w:r>
              <w:rPr>
                <w:rFonts w:ascii="Arial" w:hAnsi="Arial" w:cs="Arial"/>
                <w:b/>
                <w:bCs/>
                <w:color w:val="000000"/>
              </w:rPr>
              <w:t>PH</w:t>
            </w:r>
          </w:p>
        </w:tc>
        <w:tc>
          <w:tcPr>
            <w:tcW w:w="1217" w:type="dxa"/>
          </w:tcPr>
          <w:p w14:paraId="0D065752" w14:textId="06A42DBD" w:rsidR="00F435A3"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47509B90"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7A6CB4AE"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375C8174" w14:textId="486B38F6" w:rsidR="00F435A3" w:rsidRDefault="002C7021" w:rsidP="004635C1">
            <w:pPr>
              <w:pStyle w:val="SideBarTitle"/>
              <w:widowControl w:val="0"/>
              <w:jc w:val="center"/>
              <w:rPr>
                <w:rFonts w:ascii="Arial" w:hAnsi="Arial" w:cs="Arial"/>
                <w:color w:val="000000"/>
              </w:rPr>
            </w:pPr>
            <w:r>
              <w:rPr>
                <w:rFonts w:ascii="Arial" w:hAnsi="Arial" w:cs="Arial"/>
                <w:color w:val="000000"/>
              </w:rPr>
              <w:t>8.28</w:t>
            </w:r>
          </w:p>
        </w:tc>
        <w:tc>
          <w:tcPr>
            <w:tcW w:w="777" w:type="dxa"/>
          </w:tcPr>
          <w:p w14:paraId="72DF1DEC" w14:textId="6A7C79A5" w:rsidR="00F435A3"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748BDE51" w14:textId="5B2EB372" w:rsidR="00F435A3"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34DCC5BC" w14:textId="059B0948" w:rsidR="00F435A3"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149A7DF7" w14:textId="77777777" w:rsidR="00F435A3" w:rsidRDefault="00F435A3" w:rsidP="00604DC4">
            <w:pPr>
              <w:pStyle w:val="SideBarTitle"/>
              <w:widowControl w:val="0"/>
              <w:rPr>
                <w:rFonts w:ascii="Arial" w:hAnsi="Arial" w:cs="Arial"/>
                <w:color w:val="000000"/>
              </w:rPr>
            </w:pPr>
          </w:p>
        </w:tc>
      </w:tr>
      <w:tr w:rsidR="00F435A3" w:rsidRPr="00B8103D" w14:paraId="4BB70A5C" w14:textId="77777777" w:rsidTr="00E56026">
        <w:tc>
          <w:tcPr>
            <w:tcW w:w="1550" w:type="dxa"/>
          </w:tcPr>
          <w:p w14:paraId="44CFA8E8" w14:textId="542058C3" w:rsidR="00F435A3" w:rsidRDefault="002C7021" w:rsidP="00604DC4">
            <w:pPr>
              <w:pStyle w:val="SideBarTitle"/>
              <w:widowControl w:val="0"/>
              <w:rPr>
                <w:rFonts w:ascii="Arial" w:hAnsi="Arial" w:cs="Arial"/>
                <w:b/>
                <w:bCs/>
                <w:color w:val="000000"/>
              </w:rPr>
            </w:pPr>
            <w:r>
              <w:rPr>
                <w:rFonts w:ascii="Arial" w:hAnsi="Arial" w:cs="Arial"/>
                <w:b/>
                <w:bCs/>
                <w:color w:val="000000"/>
              </w:rPr>
              <w:t>Potassium</w:t>
            </w:r>
          </w:p>
        </w:tc>
        <w:tc>
          <w:tcPr>
            <w:tcW w:w="1217" w:type="dxa"/>
          </w:tcPr>
          <w:p w14:paraId="6D8FA19F" w14:textId="228953E1" w:rsidR="00F435A3"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3A384CB2"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1CE30CED"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4D73A5C8" w14:textId="43519AEF" w:rsidR="00F435A3" w:rsidRDefault="002C7021" w:rsidP="004635C1">
            <w:pPr>
              <w:pStyle w:val="SideBarTitle"/>
              <w:widowControl w:val="0"/>
              <w:jc w:val="center"/>
              <w:rPr>
                <w:rFonts w:ascii="Arial" w:hAnsi="Arial" w:cs="Arial"/>
                <w:color w:val="000000"/>
              </w:rPr>
            </w:pPr>
            <w:r>
              <w:rPr>
                <w:rFonts w:ascii="Arial" w:hAnsi="Arial" w:cs="Arial"/>
                <w:color w:val="000000"/>
              </w:rPr>
              <w:t>1.64</w:t>
            </w:r>
          </w:p>
        </w:tc>
        <w:tc>
          <w:tcPr>
            <w:tcW w:w="777" w:type="dxa"/>
          </w:tcPr>
          <w:p w14:paraId="68ABC0A5" w14:textId="24438F07" w:rsidR="00F435A3"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200A75BA" w14:textId="27A0E1A9" w:rsidR="00F435A3"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4C5316BE" w14:textId="606CA6E1" w:rsidR="00F435A3"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2A9C5D61" w14:textId="77777777" w:rsidR="00F435A3" w:rsidRDefault="00F435A3" w:rsidP="00604DC4">
            <w:pPr>
              <w:pStyle w:val="SideBarTitle"/>
              <w:widowControl w:val="0"/>
              <w:rPr>
                <w:rFonts w:ascii="Arial" w:hAnsi="Arial" w:cs="Arial"/>
                <w:color w:val="000000"/>
              </w:rPr>
            </w:pPr>
          </w:p>
        </w:tc>
      </w:tr>
      <w:tr w:rsidR="00F435A3" w:rsidRPr="00B8103D" w14:paraId="0CA10D73" w14:textId="77777777" w:rsidTr="00E56026">
        <w:tc>
          <w:tcPr>
            <w:tcW w:w="1550" w:type="dxa"/>
          </w:tcPr>
          <w:p w14:paraId="773B33ED" w14:textId="60C2EF16" w:rsidR="00F435A3" w:rsidRDefault="002C7021" w:rsidP="00604DC4">
            <w:pPr>
              <w:pStyle w:val="SideBarTitle"/>
              <w:widowControl w:val="0"/>
              <w:rPr>
                <w:rFonts w:ascii="Arial" w:hAnsi="Arial" w:cs="Arial"/>
                <w:b/>
                <w:bCs/>
                <w:color w:val="000000"/>
              </w:rPr>
            </w:pPr>
            <w:r>
              <w:rPr>
                <w:rFonts w:ascii="Arial" w:hAnsi="Arial" w:cs="Arial"/>
                <w:b/>
                <w:bCs/>
                <w:color w:val="000000"/>
              </w:rPr>
              <w:t>Sodium</w:t>
            </w:r>
          </w:p>
        </w:tc>
        <w:tc>
          <w:tcPr>
            <w:tcW w:w="1217" w:type="dxa"/>
          </w:tcPr>
          <w:p w14:paraId="3543F593" w14:textId="2B9F9FD4" w:rsidR="00F435A3"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0B30D728"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6BBAC955"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77CABDBB" w14:textId="6D18027A" w:rsidR="00F435A3" w:rsidRDefault="002C7021" w:rsidP="004635C1">
            <w:pPr>
              <w:pStyle w:val="SideBarTitle"/>
              <w:widowControl w:val="0"/>
              <w:jc w:val="center"/>
              <w:rPr>
                <w:rFonts w:ascii="Arial" w:hAnsi="Arial" w:cs="Arial"/>
                <w:color w:val="000000"/>
              </w:rPr>
            </w:pPr>
            <w:r>
              <w:rPr>
                <w:rFonts w:ascii="Arial" w:hAnsi="Arial" w:cs="Arial"/>
                <w:color w:val="000000"/>
              </w:rPr>
              <w:t>32.2</w:t>
            </w:r>
          </w:p>
        </w:tc>
        <w:tc>
          <w:tcPr>
            <w:tcW w:w="777" w:type="dxa"/>
          </w:tcPr>
          <w:p w14:paraId="37DDB8E1" w14:textId="2D6EA167" w:rsidR="00F435A3"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500A52A6" w14:textId="1D82CCBA" w:rsidR="00F435A3"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37118C03" w14:textId="724A8A3B" w:rsidR="00F435A3"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37352389" w14:textId="77777777" w:rsidR="00F435A3" w:rsidRDefault="00F435A3" w:rsidP="00604DC4">
            <w:pPr>
              <w:pStyle w:val="SideBarTitle"/>
              <w:widowControl w:val="0"/>
              <w:rPr>
                <w:rFonts w:ascii="Arial" w:hAnsi="Arial" w:cs="Arial"/>
                <w:color w:val="000000"/>
              </w:rPr>
            </w:pPr>
          </w:p>
        </w:tc>
      </w:tr>
      <w:tr w:rsidR="00F435A3" w:rsidRPr="00B8103D" w14:paraId="2066F0C7" w14:textId="77777777" w:rsidTr="00E56026">
        <w:tc>
          <w:tcPr>
            <w:tcW w:w="1550" w:type="dxa"/>
          </w:tcPr>
          <w:p w14:paraId="4F38AB45" w14:textId="0FBE1364" w:rsidR="00F435A3" w:rsidRDefault="002C7021" w:rsidP="00604DC4">
            <w:pPr>
              <w:pStyle w:val="SideBarTitle"/>
              <w:widowControl w:val="0"/>
              <w:rPr>
                <w:rFonts w:ascii="Arial" w:hAnsi="Arial" w:cs="Arial"/>
                <w:b/>
                <w:bCs/>
                <w:color w:val="000000"/>
              </w:rPr>
            </w:pPr>
            <w:r>
              <w:rPr>
                <w:rFonts w:ascii="Arial" w:hAnsi="Arial" w:cs="Arial"/>
                <w:b/>
                <w:bCs/>
                <w:color w:val="000000"/>
              </w:rPr>
              <w:t>Sodium Adsorption</w:t>
            </w:r>
          </w:p>
        </w:tc>
        <w:tc>
          <w:tcPr>
            <w:tcW w:w="1217" w:type="dxa"/>
          </w:tcPr>
          <w:p w14:paraId="4C0F474A" w14:textId="774F630A" w:rsidR="00F435A3"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012EB7D4"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784F009A"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09D703D1" w14:textId="46E6E05F" w:rsidR="00F435A3" w:rsidRDefault="002C7021" w:rsidP="004635C1">
            <w:pPr>
              <w:pStyle w:val="SideBarTitle"/>
              <w:widowControl w:val="0"/>
              <w:jc w:val="center"/>
              <w:rPr>
                <w:rFonts w:ascii="Arial" w:hAnsi="Arial" w:cs="Arial"/>
                <w:color w:val="000000"/>
              </w:rPr>
            </w:pPr>
            <w:r>
              <w:rPr>
                <w:rFonts w:ascii="Arial" w:hAnsi="Arial" w:cs="Arial"/>
                <w:color w:val="000000"/>
              </w:rPr>
              <w:t>1.44</w:t>
            </w:r>
          </w:p>
        </w:tc>
        <w:tc>
          <w:tcPr>
            <w:tcW w:w="777" w:type="dxa"/>
          </w:tcPr>
          <w:p w14:paraId="18BA2F49" w14:textId="5F9A6BDD" w:rsidR="00F435A3" w:rsidRDefault="002C7021" w:rsidP="004635C1">
            <w:pPr>
              <w:pStyle w:val="SideBarTitle"/>
              <w:widowControl w:val="0"/>
              <w:jc w:val="center"/>
              <w:rPr>
                <w:rFonts w:ascii="Arial" w:hAnsi="Arial" w:cs="Arial"/>
                <w:color w:val="000000"/>
              </w:rPr>
            </w:pPr>
            <w:proofErr w:type="spellStart"/>
            <w:r>
              <w:rPr>
                <w:rFonts w:ascii="Arial" w:hAnsi="Arial" w:cs="Arial"/>
                <w:color w:val="000000"/>
              </w:rPr>
              <w:t>Obsvns</w:t>
            </w:r>
            <w:proofErr w:type="spellEnd"/>
          </w:p>
        </w:tc>
        <w:tc>
          <w:tcPr>
            <w:tcW w:w="932" w:type="dxa"/>
          </w:tcPr>
          <w:p w14:paraId="39B4CC80" w14:textId="55064677" w:rsidR="00F435A3"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68162131" w14:textId="23D7EA09" w:rsidR="00F435A3"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340434B6" w14:textId="77777777" w:rsidR="00F435A3" w:rsidRDefault="00F435A3" w:rsidP="00604DC4">
            <w:pPr>
              <w:pStyle w:val="SideBarTitle"/>
              <w:widowControl w:val="0"/>
              <w:rPr>
                <w:rFonts w:ascii="Arial" w:hAnsi="Arial" w:cs="Arial"/>
                <w:color w:val="000000"/>
              </w:rPr>
            </w:pPr>
          </w:p>
        </w:tc>
      </w:tr>
      <w:tr w:rsidR="00F435A3" w:rsidRPr="00B8103D" w14:paraId="1CA7206D" w14:textId="77777777" w:rsidTr="00E56026">
        <w:tc>
          <w:tcPr>
            <w:tcW w:w="1550" w:type="dxa"/>
          </w:tcPr>
          <w:p w14:paraId="0EBB62B5" w14:textId="03CDE611" w:rsidR="00F435A3" w:rsidRDefault="002C7021" w:rsidP="00604DC4">
            <w:pPr>
              <w:pStyle w:val="SideBarTitle"/>
              <w:widowControl w:val="0"/>
              <w:rPr>
                <w:rFonts w:ascii="Arial" w:hAnsi="Arial" w:cs="Arial"/>
                <w:b/>
                <w:bCs/>
                <w:color w:val="000000"/>
              </w:rPr>
            </w:pPr>
            <w:r>
              <w:rPr>
                <w:rFonts w:ascii="Arial" w:hAnsi="Arial" w:cs="Arial"/>
                <w:b/>
                <w:bCs/>
                <w:color w:val="000000"/>
              </w:rPr>
              <w:t>Sulfate</w:t>
            </w:r>
          </w:p>
        </w:tc>
        <w:tc>
          <w:tcPr>
            <w:tcW w:w="1217" w:type="dxa"/>
          </w:tcPr>
          <w:p w14:paraId="45C670FA" w14:textId="3DA7BD4F" w:rsidR="00F435A3"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68E8FBA3" w14:textId="77777777" w:rsidR="00F435A3" w:rsidRPr="00B8103D" w:rsidRDefault="00F435A3" w:rsidP="004635C1">
            <w:pPr>
              <w:pStyle w:val="SideBarTitle"/>
              <w:widowControl w:val="0"/>
              <w:jc w:val="center"/>
              <w:rPr>
                <w:rFonts w:ascii="Arial" w:hAnsi="Arial" w:cs="Arial"/>
                <w:color w:val="000000"/>
              </w:rPr>
            </w:pPr>
          </w:p>
        </w:tc>
        <w:tc>
          <w:tcPr>
            <w:tcW w:w="1167" w:type="dxa"/>
          </w:tcPr>
          <w:p w14:paraId="4D0A8DBB" w14:textId="77777777" w:rsidR="00F435A3" w:rsidRPr="00B8103D" w:rsidRDefault="00F435A3" w:rsidP="004635C1">
            <w:pPr>
              <w:pStyle w:val="SideBarTitle"/>
              <w:widowControl w:val="0"/>
              <w:jc w:val="center"/>
              <w:rPr>
                <w:rFonts w:ascii="Arial" w:hAnsi="Arial" w:cs="Arial"/>
                <w:color w:val="000000"/>
              </w:rPr>
            </w:pPr>
          </w:p>
        </w:tc>
        <w:tc>
          <w:tcPr>
            <w:tcW w:w="1111" w:type="dxa"/>
          </w:tcPr>
          <w:p w14:paraId="28EC1FE4" w14:textId="5F0899B8" w:rsidR="00F435A3" w:rsidRDefault="002C7021" w:rsidP="004635C1">
            <w:pPr>
              <w:pStyle w:val="SideBarTitle"/>
              <w:widowControl w:val="0"/>
              <w:jc w:val="center"/>
              <w:rPr>
                <w:rFonts w:ascii="Arial" w:hAnsi="Arial" w:cs="Arial"/>
                <w:color w:val="000000"/>
              </w:rPr>
            </w:pPr>
            <w:r>
              <w:rPr>
                <w:rFonts w:ascii="Arial" w:hAnsi="Arial" w:cs="Arial"/>
                <w:color w:val="000000"/>
              </w:rPr>
              <w:t>71</w:t>
            </w:r>
          </w:p>
        </w:tc>
        <w:tc>
          <w:tcPr>
            <w:tcW w:w="777" w:type="dxa"/>
          </w:tcPr>
          <w:p w14:paraId="05904952" w14:textId="1D5F60DB" w:rsidR="00F435A3"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0B5979F4" w14:textId="33809B90" w:rsidR="00F435A3" w:rsidRDefault="0069702A" w:rsidP="004635C1">
            <w:pPr>
              <w:pStyle w:val="SideBarTitle"/>
              <w:widowControl w:val="0"/>
              <w:jc w:val="center"/>
              <w:rPr>
                <w:rFonts w:ascii="Arial" w:hAnsi="Arial" w:cs="Arial"/>
                <w:color w:val="000000"/>
              </w:rPr>
            </w:pPr>
            <w:r>
              <w:rPr>
                <w:rFonts w:ascii="Arial" w:hAnsi="Arial" w:cs="Arial"/>
                <w:color w:val="000000"/>
              </w:rPr>
              <w:t>68.4 to 71</w:t>
            </w:r>
          </w:p>
        </w:tc>
        <w:tc>
          <w:tcPr>
            <w:tcW w:w="1131" w:type="dxa"/>
          </w:tcPr>
          <w:p w14:paraId="02A82ABC" w14:textId="0C193A22" w:rsidR="00F435A3"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087C1E68" w14:textId="77777777" w:rsidR="00F435A3" w:rsidRDefault="00F435A3" w:rsidP="00604DC4">
            <w:pPr>
              <w:pStyle w:val="SideBarTitle"/>
              <w:widowControl w:val="0"/>
              <w:rPr>
                <w:rFonts w:ascii="Arial" w:hAnsi="Arial" w:cs="Arial"/>
                <w:color w:val="000000"/>
              </w:rPr>
            </w:pPr>
          </w:p>
        </w:tc>
      </w:tr>
      <w:tr w:rsidR="002C7021" w:rsidRPr="00B8103D" w14:paraId="6AB3EFBB" w14:textId="77777777" w:rsidTr="00E56026">
        <w:tc>
          <w:tcPr>
            <w:tcW w:w="1550" w:type="dxa"/>
          </w:tcPr>
          <w:p w14:paraId="4F3EAAF3" w14:textId="402B4A5A" w:rsidR="002C7021" w:rsidRDefault="002C7021" w:rsidP="00604DC4">
            <w:pPr>
              <w:pStyle w:val="SideBarTitle"/>
              <w:widowControl w:val="0"/>
              <w:rPr>
                <w:rFonts w:ascii="Arial" w:hAnsi="Arial" w:cs="Arial"/>
                <w:b/>
                <w:bCs/>
                <w:color w:val="000000"/>
              </w:rPr>
            </w:pPr>
            <w:r>
              <w:rPr>
                <w:rFonts w:ascii="Arial" w:hAnsi="Arial" w:cs="Arial"/>
                <w:b/>
                <w:bCs/>
                <w:color w:val="000000"/>
              </w:rPr>
              <w:t>TDS</w:t>
            </w:r>
          </w:p>
        </w:tc>
        <w:tc>
          <w:tcPr>
            <w:tcW w:w="1217" w:type="dxa"/>
          </w:tcPr>
          <w:p w14:paraId="3231128E" w14:textId="0BA77AA2" w:rsidR="002C7021"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1FA1A91B" w14:textId="77777777" w:rsidR="002C7021" w:rsidRPr="00B8103D" w:rsidRDefault="002C7021" w:rsidP="004635C1">
            <w:pPr>
              <w:pStyle w:val="SideBarTitle"/>
              <w:widowControl w:val="0"/>
              <w:jc w:val="center"/>
              <w:rPr>
                <w:rFonts w:ascii="Arial" w:hAnsi="Arial" w:cs="Arial"/>
                <w:color w:val="000000"/>
              </w:rPr>
            </w:pPr>
          </w:p>
        </w:tc>
        <w:tc>
          <w:tcPr>
            <w:tcW w:w="1167" w:type="dxa"/>
          </w:tcPr>
          <w:p w14:paraId="17E12A48" w14:textId="77777777" w:rsidR="002C7021" w:rsidRPr="00B8103D" w:rsidRDefault="002C7021" w:rsidP="004635C1">
            <w:pPr>
              <w:pStyle w:val="SideBarTitle"/>
              <w:widowControl w:val="0"/>
              <w:jc w:val="center"/>
              <w:rPr>
                <w:rFonts w:ascii="Arial" w:hAnsi="Arial" w:cs="Arial"/>
                <w:color w:val="000000"/>
              </w:rPr>
            </w:pPr>
          </w:p>
        </w:tc>
        <w:tc>
          <w:tcPr>
            <w:tcW w:w="1111" w:type="dxa"/>
          </w:tcPr>
          <w:p w14:paraId="341FCBD9" w14:textId="0657D737" w:rsidR="002C7021" w:rsidRDefault="002C7021" w:rsidP="004635C1">
            <w:pPr>
              <w:pStyle w:val="SideBarTitle"/>
              <w:widowControl w:val="0"/>
              <w:jc w:val="center"/>
              <w:rPr>
                <w:rFonts w:ascii="Arial" w:hAnsi="Arial" w:cs="Arial"/>
                <w:color w:val="000000"/>
              </w:rPr>
            </w:pPr>
            <w:r>
              <w:rPr>
                <w:rFonts w:ascii="Arial" w:hAnsi="Arial" w:cs="Arial"/>
                <w:color w:val="000000"/>
              </w:rPr>
              <w:t>188</w:t>
            </w:r>
          </w:p>
        </w:tc>
        <w:tc>
          <w:tcPr>
            <w:tcW w:w="777" w:type="dxa"/>
          </w:tcPr>
          <w:p w14:paraId="42DC0672" w14:textId="6BFCAD93" w:rsidR="002C7021"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0DF00940" w14:textId="1BA7B186" w:rsidR="002C7021"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4C9F9AD1" w14:textId="6BA87BA9" w:rsidR="002C7021"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2203111B" w14:textId="77777777" w:rsidR="002C7021" w:rsidRDefault="002C7021" w:rsidP="00604DC4">
            <w:pPr>
              <w:pStyle w:val="SideBarTitle"/>
              <w:widowControl w:val="0"/>
              <w:rPr>
                <w:rFonts w:ascii="Arial" w:hAnsi="Arial" w:cs="Arial"/>
                <w:color w:val="000000"/>
              </w:rPr>
            </w:pPr>
          </w:p>
        </w:tc>
      </w:tr>
      <w:tr w:rsidR="002C7021" w:rsidRPr="00B8103D" w14:paraId="2125F326" w14:textId="77777777" w:rsidTr="00E56026">
        <w:tc>
          <w:tcPr>
            <w:tcW w:w="1550" w:type="dxa"/>
          </w:tcPr>
          <w:p w14:paraId="13A58993" w14:textId="2CB98832" w:rsidR="002C7021" w:rsidRDefault="002C7021" w:rsidP="00604DC4">
            <w:pPr>
              <w:pStyle w:val="SideBarTitle"/>
              <w:widowControl w:val="0"/>
              <w:rPr>
                <w:rFonts w:ascii="Arial" w:hAnsi="Arial" w:cs="Arial"/>
                <w:b/>
                <w:bCs/>
                <w:color w:val="000000"/>
              </w:rPr>
            </w:pPr>
            <w:r>
              <w:rPr>
                <w:rFonts w:ascii="Arial" w:hAnsi="Arial" w:cs="Arial"/>
                <w:b/>
                <w:bCs/>
                <w:color w:val="000000"/>
              </w:rPr>
              <w:t>Zinc</w:t>
            </w:r>
          </w:p>
        </w:tc>
        <w:tc>
          <w:tcPr>
            <w:tcW w:w="1217" w:type="dxa"/>
          </w:tcPr>
          <w:p w14:paraId="509B97EE" w14:textId="4BB5A698" w:rsidR="002C7021" w:rsidRDefault="002C7021" w:rsidP="00604DC4">
            <w:pPr>
              <w:pStyle w:val="SideBarTitle"/>
              <w:widowControl w:val="0"/>
              <w:rPr>
                <w:rFonts w:ascii="Arial" w:hAnsi="Arial" w:cs="Arial"/>
                <w:color w:val="000000"/>
              </w:rPr>
            </w:pPr>
            <w:r>
              <w:rPr>
                <w:rFonts w:ascii="Arial" w:hAnsi="Arial" w:cs="Arial"/>
                <w:color w:val="000000"/>
              </w:rPr>
              <w:t>3/11/2025</w:t>
            </w:r>
          </w:p>
        </w:tc>
        <w:tc>
          <w:tcPr>
            <w:tcW w:w="1178" w:type="dxa"/>
          </w:tcPr>
          <w:p w14:paraId="7C2062E5" w14:textId="77777777" w:rsidR="002C7021" w:rsidRPr="00B8103D" w:rsidRDefault="002C7021" w:rsidP="004635C1">
            <w:pPr>
              <w:pStyle w:val="SideBarTitle"/>
              <w:widowControl w:val="0"/>
              <w:jc w:val="center"/>
              <w:rPr>
                <w:rFonts w:ascii="Arial" w:hAnsi="Arial" w:cs="Arial"/>
                <w:color w:val="000000"/>
              </w:rPr>
            </w:pPr>
          </w:p>
        </w:tc>
        <w:tc>
          <w:tcPr>
            <w:tcW w:w="1167" w:type="dxa"/>
          </w:tcPr>
          <w:p w14:paraId="017ED871" w14:textId="77777777" w:rsidR="002C7021" w:rsidRPr="00B8103D" w:rsidRDefault="002C7021" w:rsidP="004635C1">
            <w:pPr>
              <w:pStyle w:val="SideBarTitle"/>
              <w:widowControl w:val="0"/>
              <w:jc w:val="center"/>
              <w:rPr>
                <w:rFonts w:ascii="Arial" w:hAnsi="Arial" w:cs="Arial"/>
                <w:color w:val="000000"/>
              </w:rPr>
            </w:pPr>
          </w:p>
        </w:tc>
        <w:tc>
          <w:tcPr>
            <w:tcW w:w="1111" w:type="dxa"/>
          </w:tcPr>
          <w:p w14:paraId="7A42143B" w14:textId="24A0BCCA" w:rsidR="002C7021" w:rsidRDefault="002C7021" w:rsidP="004635C1">
            <w:pPr>
              <w:pStyle w:val="SideBarTitle"/>
              <w:widowControl w:val="0"/>
              <w:jc w:val="center"/>
              <w:rPr>
                <w:rFonts w:ascii="Arial" w:hAnsi="Arial" w:cs="Arial"/>
                <w:color w:val="000000"/>
              </w:rPr>
            </w:pPr>
            <w:r>
              <w:rPr>
                <w:rFonts w:ascii="Arial" w:hAnsi="Arial" w:cs="Arial"/>
                <w:color w:val="000000"/>
              </w:rPr>
              <w:t>0.00367</w:t>
            </w:r>
          </w:p>
        </w:tc>
        <w:tc>
          <w:tcPr>
            <w:tcW w:w="777" w:type="dxa"/>
          </w:tcPr>
          <w:p w14:paraId="540F0994" w14:textId="6B865397" w:rsidR="002C7021" w:rsidRDefault="002C7021" w:rsidP="004635C1">
            <w:pPr>
              <w:pStyle w:val="SideBarTitle"/>
              <w:widowControl w:val="0"/>
              <w:jc w:val="center"/>
              <w:rPr>
                <w:rFonts w:ascii="Arial" w:hAnsi="Arial" w:cs="Arial"/>
                <w:color w:val="000000"/>
              </w:rPr>
            </w:pPr>
            <w:r>
              <w:rPr>
                <w:rFonts w:ascii="Arial" w:hAnsi="Arial" w:cs="Arial"/>
                <w:color w:val="000000"/>
              </w:rPr>
              <w:t>Ppm</w:t>
            </w:r>
          </w:p>
        </w:tc>
        <w:tc>
          <w:tcPr>
            <w:tcW w:w="932" w:type="dxa"/>
          </w:tcPr>
          <w:p w14:paraId="5FEF5897" w14:textId="1332C86E" w:rsidR="002C7021" w:rsidRDefault="002C7021" w:rsidP="004635C1">
            <w:pPr>
              <w:pStyle w:val="SideBarTitle"/>
              <w:widowControl w:val="0"/>
              <w:jc w:val="center"/>
              <w:rPr>
                <w:rFonts w:ascii="Arial" w:hAnsi="Arial" w:cs="Arial"/>
                <w:color w:val="000000"/>
              </w:rPr>
            </w:pPr>
            <w:r>
              <w:rPr>
                <w:rFonts w:ascii="Arial" w:hAnsi="Arial" w:cs="Arial"/>
                <w:color w:val="000000"/>
              </w:rPr>
              <w:t>N/A</w:t>
            </w:r>
          </w:p>
        </w:tc>
        <w:tc>
          <w:tcPr>
            <w:tcW w:w="1131" w:type="dxa"/>
          </w:tcPr>
          <w:p w14:paraId="7C269349" w14:textId="1232F59F" w:rsidR="002C7021" w:rsidRDefault="002C7021" w:rsidP="004635C1">
            <w:pPr>
              <w:pStyle w:val="SideBarTitle"/>
              <w:widowControl w:val="0"/>
              <w:jc w:val="center"/>
              <w:rPr>
                <w:rFonts w:ascii="Arial" w:hAnsi="Arial" w:cs="Arial"/>
                <w:color w:val="000000"/>
              </w:rPr>
            </w:pPr>
            <w:r>
              <w:rPr>
                <w:rFonts w:ascii="Arial" w:hAnsi="Arial" w:cs="Arial"/>
                <w:color w:val="000000"/>
              </w:rPr>
              <w:t>No</w:t>
            </w:r>
          </w:p>
        </w:tc>
        <w:tc>
          <w:tcPr>
            <w:tcW w:w="1727" w:type="dxa"/>
          </w:tcPr>
          <w:p w14:paraId="6EED5014" w14:textId="77777777" w:rsidR="002C7021" w:rsidRDefault="002C7021" w:rsidP="00604DC4">
            <w:pPr>
              <w:pStyle w:val="SideBarTitle"/>
              <w:widowControl w:val="0"/>
              <w:rPr>
                <w:rFonts w:ascii="Arial" w:hAnsi="Arial" w:cs="Arial"/>
                <w:color w:val="000000"/>
              </w:rPr>
            </w:pPr>
          </w:p>
        </w:tc>
      </w:tr>
      <w:tr w:rsidR="00E56026" w:rsidRPr="00B8103D" w14:paraId="4854F0D0" w14:textId="77777777" w:rsidTr="006410BB">
        <w:tc>
          <w:tcPr>
            <w:tcW w:w="10790" w:type="dxa"/>
            <w:gridSpan w:val="9"/>
          </w:tcPr>
          <w:p w14:paraId="72307712" w14:textId="1B1C588C" w:rsidR="00E56026" w:rsidRPr="00E56026" w:rsidRDefault="00E56026" w:rsidP="00604DC4">
            <w:pPr>
              <w:pStyle w:val="SideBarTitle"/>
              <w:widowControl w:val="0"/>
              <w:rPr>
                <w:rFonts w:ascii="Arial" w:hAnsi="Arial" w:cs="Arial"/>
                <w:b/>
                <w:bCs/>
                <w:color w:val="000000"/>
              </w:rPr>
            </w:pPr>
            <w:r>
              <w:rPr>
                <w:rFonts w:ascii="Arial" w:hAnsi="Arial" w:cs="Arial"/>
                <w:b/>
                <w:bCs/>
                <w:color w:val="000000"/>
              </w:rPr>
              <w:t>Total Organic Carbon Removal</w:t>
            </w:r>
          </w:p>
        </w:tc>
      </w:tr>
      <w:tr w:rsidR="00977C6A" w:rsidRPr="00B8103D" w14:paraId="14B1E916" w14:textId="77777777" w:rsidTr="00E56026">
        <w:tc>
          <w:tcPr>
            <w:tcW w:w="1550" w:type="dxa"/>
          </w:tcPr>
          <w:p w14:paraId="7DA73E64" w14:textId="073EB3A2" w:rsidR="00977C6A" w:rsidRPr="00B8103D" w:rsidRDefault="00977C6A" w:rsidP="00977C6A">
            <w:pPr>
              <w:pStyle w:val="SideBarTitle"/>
              <w:widowControl w:val="0"/>
              <w:rPr>
                <w:rFonts w:ascii="Arial" w:hAnsi="Arial" w:cs="Arial"/>
                <w:b/>
                <w:bCs/>
                <w:color w:val="000000"/>
              </w:rPr>
            </w:pPr>
            <w:r>
              <w:rPr>
                <w:rFonts w:ascii="Arial" w:hAnsi="Arial" w:cs="Arial"/>
                <w:b/>
                <w:bCs/>
                <w:color w:val="000000"/>
              </w:rPr>
              <w:t>Alkalinity, Source</w:t>
            </w:r>
          </w:p>
        </w:tc>
        <w:tc>
          <w:tcPr>
            <w:tcW w:w="1217" w:type="dxa"/>
          </w:tcPr>
          <w:p w14:paraId="14117293" w14:textId="25C2888F" w:rsidR="00977C6A" w:rsidRDefault="00D73304" w:rsidP="00977C6A">
            <w:pPr>
              <w:pStyle w:val="SideBarTitle"/>
              <w:widowControl w:val="0"/>
              <w:rPr>
                <w:rFonts w:ascii="Arial" w:hAnsi="Arial" w:cs="Arial"/>
                <w:color w:val="000000"/>
              </w:rPr>
            </w:pPr>
            <w:r>
              <w:rPr>
                <w:rFonts w:ascii="Arial" w:hAnsi="Arial" w:cs="Arial"/>
                <w:color w:val="000000"/>
              </w:rPr>
              <w:t>7/31/2025</w:t>
            </w:r>
          </w:p>
        </w:tc>
        <w:tc>
          <w:tcPr>
            <w:tcW w:w="1178" w:type="dxa"/>
          </w:tcPr>
          <w:p w14:paraId="7C6528C5" w14:textId="77777777" w:rsidR="00977C6A" w:rsidRPr="00B8103D" w:rsidRDefault="00977C6A" w:rsidP="00977C6A">
            <w:pPr>
              <w:pStyle w:val="SideBarTitle"/>
              <w:widowControl w:val="0"/>
              <w:jc w:val="center"/>
              <w:rPr>
                <w:rFonts w:ascii="Arial" w:hAnsi="Arial" w:cs="Arial"/>
                <w:color w:val="000000"/>
              </w:rPr>
            </w:pPr>
          </w:p>
        </w:tc>
        <w:tc>
          <w:tcPr>
            <w:tcW w:w="1167" w:type="dxa"/>
          </w:tcPr>
          <w:p w14:paraId="4FDA16AF" w14:textId="77777777" w:rsidR="00977C6A" w:rsidRPr="00B8103D" w:rsidRDefault="00977C6A" w:rsidP="00977C6A">
            <w:pPr>
              <w:pStyle w:val="SideBarTitle"/>
              <w:widowControl w:val="0"/>
              <w:jc w:val="center"/>
              <w:rPr>
                <w:rFonts w:ascii="Arial" w:hAnsi="Arial" w:cs="Arial"/>
                <w:color w:val="000000"/>
              </w:rPr>
            </w:pPr>
          </w:p>
        </w:tc>
        <w:tc>
          <w:tcPr>
            <w:tcW w:w="1111" w:type="dxa"/>
          </w:tcPr>
          <w:p w14:paraId="7CA520FF" w14:textId="0FDE1AC1" w:rsidR="00977C6A" w:rsidRDefault="00D73304" w:rsidP="00977C6A">
            <w:pPr>
              <w:pStyle w:val="SideBarTitle"/>
              <w:widowControl w:val="0"/>
              <w:jc w:val="center"/>
              <w:rPr>
                <w:rFonts w:ascii="Arial" w:hAnsi="Arial" w:cs="Arial"/>
                <w:color w:val="000000"/>
              </w:rPr>
            </w:pPr>
            <w:r>
              <w:rPr>
                <w:rFonts w:ascii="Arial" w:hAnsi="Arial" w:cs="Arial"/>
                <w:color w:val="000000"/>
              </w:rPr>
              <w:t>168.12</w:t>
            </w:r>
          </w:p>
        </w:tc>
        <w:tc>
          <w:tcPr>
            <w:tcW w:w="777" w:type="dxa"/>
          </w:tcPr>
          <w:p w14:paraId="65EFC647" w14:textId="73B3E5C4"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Mg/L</w:t>
            </w:r>
          </w:p>
        </w:tc>
        <w:tc>
          <w:tcPr>
            <w:tcW w:w="932" w:type="dxa"/>
          </w:tcPr>
          <w:p w14:paraId="3A968482" w14:textId="6E6F49A0" w:rsidR="00977C6A" w:rsidRPr="00B8103D" w:rsidRDefault="00D73304" w:rsidP="00977C6A">
            <w:pPr>
              <w:pStyle w:val="SideBarTitle"/>
              <w:widowControl w:val="0"/>
              <w:jc w:val="center"/>
              <w:rPr>
                <w:rFonts w:ascii="Arial" w:hAnsi="Arial" w:cs="Arial"/>
                <w:color w:val="000000"/>
              </w:rPr>
            </w:pPr>
            <w:r>
              <w:rPr>
                <w:rFonts w:ascii="Arial" w:hAnsi="Arial" w:cs="Arial"/>
                <w:color w:val="000000"/>
              </w:rPr>
              <w:t>109.46 to 168.12</w:t>
            </w:r>
          </w:p>
        </w:tc>
        <w:tc>
          <w:tcPr>
            <w:tcW w:w="1131" w:type="dxa"/>
          </w:tcPr>
          <w:p w14:paraId="3B664C96" w14:textId="0B575487"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No</w:t>
            </w:r>
          </w:p>
        </w:tc>
        <w:tc>
          <w:tcPr>
            <w:tcW w:w="1727" w:type="dxa"/>
          </w:tcPr>
          <w:p w14:paraId="5E94FCC5" w14:textId="6AA565F1" w:rsidR="00977C6A" w:rsidRPr="00977C6A" w:rsidRDefault="00977C6A" w:rsidP="00977C6A">
            <w:pPr>
              <w:pStyle w:val="SideBarTitle"/>
              <w:widowControl w:val="0"/>
              <w:rPr>
                <w:rFonts w:ascii="Arial" w:hAnsi="Arial" w:cs="Arial"/>
                <w:color w:val="auto"/>
              </w:rPr>
            </w:pPr>
            <w:r w:rsidRPr="00977C6A">
              <w:rPr>
                <w:rFonts w:ascii="Arial" w:hAnsi="Arial" w:cs="Arial"/>
                <w:color w:val="auto"/>
              </w:rPr>
              <w:t>Natural erosion, certain plant activities, certain industrial wastewater discharges</w:t>
            </w:r>
          </w:p>
        </w:tc>
      </w:tr>
      <w:tr w:rsidR="00977C6A" w:rsidRPr="00B8103D" w14:paraId="1A98C94E" w14:textId="77777777" w:rsidTr="00E56026">
        <w:tc>
          <w:tcPr>
            <w:tcW w:w="1550" w:type="dxa"/>
          </w:tcPr>
          <w:p w14:paraId="0847AA77" w14:textId="03911CFC" w:rsidR="00977C6A" w:rsidRPr="00B8103D" w:rsidRDefault="00977C6A" w:rsidP="00977C6A">
            <w:pPr>
              <w:pStyle w:val="SideBarTitle"/>
              <w:widowControl w:val="0"/>
              <w:rPr>
                <w:rFonts w:ascii="Arial" w:hAnsi="Arial" w:cs="Arial"/>
                <w:b/>
                <w:bCs/>
                <w:color w:val="000000"/>
              </w:rPr>
            </w:pPr>
            <w:r>
              <w:rPr>
                <w:rFonts w:ascii="Arial" w:hAnsi="Arial" w:cs="Arial"/>
                <w:b/>
                <w:bCs/>
                <w:color w:val="000000"/>
              </w:rPr>
              <w:t>Carbon, Total Organic-Finished</w:t>
            </w:r>
          </w:p>
        </w:tc>
        <w:tc>
          <w:tcPr>
            <w:tcW w:w="1217" w:type="dxa"/>
          </w:tcPr>
          <w:p w14:paraId="406356EB" w14:textId="03B75329" w:rsidR="00977C6A" w:rsidRDefault="00D73304" w:rsidP="00977C6A">
            <w:pPr>
              <w:pStyle w:val="SideBarTitle"/>
              <w:widowControl w:val="0"/>
              <w:rPr>
                <w:rFonts w:ascii="Arial" w:hAnsi="Arial" w:cs="Arial"/>
                <w:color w:val="000000"/>
              </w:rPr>
            </w:pPr>
            <w:r>
              <w:rPr>
                <w:rFonts w:ascii="Arial" w:hAnsi="Arial" w:cs="Arial"/>
                <w:color w:val="000000"/>
              </w:rPr>
              <w:t>8/31/2025</w:t>
            </w:r>
          </w:p>
        </w:tc>
        <w:tc>
          <w:tcPr>
            <w:tcW w:w="1178" w:type="dxa"/>
          </w:tcPr>
          <w:p w14:paraId="3E0A5E59" w14:textId="77777777" w:rsidR="00977C6A" w:rsidRPr="00B8103D" w:rsidRDefault="00977C6A" w:rsidP="00977C6A">
            <w:pPr>
              <w:pStyle w:val="SideBarTitle"/>
              <w:widowControl w:val="0"/>
              <w:jc w:val="center"/>
              <w:rPr>
                <w:rFonts w:ascii="Arial" w:hAnsi="Arial" w:cs="Arial"/>
                <w:color w:val="000000"/>
              </w:rPr>
            </w:pPr>
          </w:p>
        </w:tc>
        <w:tc>
          <w:tcPr>
            <w:tcW w:w="1167" w:type="dxa"/>
          </w:tcPr>
          <w:p w14:paraId="2ED2422B" w14:textId="77777777" w:rsidR="00977C6A" w:rsidRPr="00B8103D" w:rsidRDefault="00977C6A" w:rsidP="00977C6A">
            <w:pPr>
              <w:pStyle w:val="SideBarTitle"/>
              <w:widowControl w:val="0"/>
              <w:jc w:val="center"/>
              <w:rPr>
                <w:rFonts w:ascii="Arial" w:hAnsi="Arial" w:cs="Arial"/>
                <w:color w:val="000000"/>
              </w:rPr>
            </w:pPr>
          </w:p>
        </w:tc>
        <w:tc>
          <w:tcPr>
            <w:tcW w:w="1111" w:type="dxa"/>
          </w:tcPr>
          <w:p w14:paraId="53412A2F" w14:textId="67756AF9" w:rsidR="00977C6A" w:rsidRDefault="00D73304" w:rsidP="00977C6A">
            <w:pPr>
              <w:pStyle w:val="SideBarTitle"/>
              <w:widowControl w:val="0"/>
              <w:jc w:val="center"/>
              <w:rPr>
                <w:rFonts w:ascii="Arial" w:hAnsi="Arial" w:cs="Arial"/>
                <w:color w:val="000000"/>
              </w:rPr>
            </w:pPr>
            <w:r>
              <w:rPr>
                <w:rFonts w:ascii="Arial" w:hAnsi="Arial" w:cs="Arial"/>
                <w:color w:val="000000"/>
              </w:rPr>
              <w:t>1.66</w:t>
            </w:r>
          </w:p>
        </w:tc>
        <w:tc>
          <w:tcPr>
            <w:tcW w:w="777" w:type="dxa"/>
          </w:tcPr>
          <w:p w14:paraId="05FC409E" w14:textId="3341F1CE"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Mg/L</w:t>
            </w:r>
          </w:p>
        </w:tc>
        <w:tc>
          <w:tcPr>
            <w:tcW w:w="932" w:type="dxa"/>
          </w:tcPr>
          <w:p w14:paraId="3947A452" w14:textId="5EF7429E" w:rsidR="00977C6A" w:rsidRPr="00B8103D" w:rsidRDefault="00D73304" w:rsidP="00977C6A">
            <w:pPr>
              <w:pStyle w:val="SideBarTitle"/>
              <w:widowControl w:val="0"/>
              <w:jc w:val="center"/>
              <w:rPr>
                <w:rFonts w:ascii="Arial" w:hAnsi="Arial" w:cs="Arial"/>
                <w:color w:val="000000"/>
              </w:rPr>
            </w:pPr>
            <w:r>
              <w:rPr>
                <w:rFonts w:ascii="Arial" w:hAnsi="Arial" w:cs="Arial"/>
                <w:color w:val="000000"/>
              </w:rPr>
              <w:t>1.25 to 1.66</w:t>
            </w:r>
          </w:p>
        </w:tc>
        <w:tc>
          <w:tcPr>
            <w:tcW w:w="1131" w:type="dxa"/>
          </w:tcPr>
          <w:p w14:paraId="0C77BD1A" w14:textId="3AF6873B"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No</w:t>
            </w:r>
          </w:p>
        </w:tc>
        <w:tc>
          <w:tcPr>
            <w:tcW w:w="1727" w:type="dxa"/>
          </w:tcPr>
          <w:p w14:paraId="689E43B8" w14:textId="48953BFE" w:rsidR="00977C6A" w:rsidRPr="00977C6A" w:rsidRDefault="00977C6A" w:rsidP="00977C6A">
            <w:pPr>
              <w:pStyle w:val="SideBarTitle"/>
              <w:widowControl w:val="0"/>
              <w:rPr>
                <w:rFonts w:ascii="Arial" w:hAnsi="Arial" w:cs="Arial"/>
                <w:color w:val="auto"/>
              </w:rPr>
            </w:pPr>
            <w:r w:rsidRPr="00977C6A">
              <w:rPr>
                <w:rFonts w:ascii="Arial" w:hAnsi="Arial" w:cs="Arial"/>
                <w:color w:val="auto"/>
              </w:rPr>
              <w:t>Naturally present in the environment</w:t>
            </w:r>
          </w:p>
        </w:tc>
      </w:tr>
      <w:tr w:rsidR="00977C6A" w:rsidRPr="00B8103D" w14:paraId="675ACDAA" w14:textId="77777777" w:rsidTr="00E56026">
        <w:tc>
          <w:tcPr>
            <w:tcW w:w="1550" w:type="dxa"/>
          </w:tcPr>
          <w:p w14:paraId="5A5F54A0" w14:textId="1D851E18" w:rsidR="00977C6A" w:rsidRPr="00B8103D" w:rsidRDefault="00977C6A" w:rsidP="00977C6A">
            <w:pPr>
              <w:pStyle w:val="SideBarTitle"/>
              <w:widowControl w:val="0"/>
              <w:rPr>
                <w:rFonts w:ascii="Arial" w:hAnsi="Arial" w:cs="Arial"/>
                <w:b/>
                <w:bCs/>
                <w:color w:val="000000"/>
              </w:rPr>
            </w:pPr>
            <w:r>
              <w:rPr>
                <w:rFonts w:ascii="Arial" w:hAnsi="Arial" w:cs="Arial"/>
                <w:b/>
                <w:bCs/>
                <w:color w:val="000000"/>
              </w:rPr>
              <w:t>Carbon, Total Organic-Source</w:t>
            </w:r>
          </w:p>
        </w:tc>
        <w:tc>
          <w:tcPr>
            <w:tcW w:w="1217" w:type="dxa"/>
          </w:tcPr>
          <w:p w14:paraId="163E62D5" w14:textId="4D36183F" w:rsidR="00977C6A" w:rsidRDefault="00D73304" w:rsidP="00977C6A">
            <w:pPr>
              <w:pStyle w:val="SideBarTitle"/>
              <w:widowControl w:val="0"/>
              <w:rPr>
                <w:rFonts w:ascii="Arial" w:hAnsi="Arial" w:cs="Arial"/>
                <w:color w:val="000000"/>
              </w:rPr>
            </w:pPr>
            <w:r>
              <w:rPr>
                <w:rFonts w:ascii="Arial" w:hAnsi="Arial" w:cs="Arial"/>
                <w:color w:val="000000"/>
              </w:rPr>
              <w:t>3/31/2025</w:t>
            </w:r>
          </w:p>
        </w:tc>
        <w:tc>
          <w:tcPr>
            <w:tcW w:w="1178" w:type="dxa"/>
          </w:tcPr>
          <w:p w14:paraId="72623DA6" w14:textId="77777777" w:rsidR="00977C6A" w:rsidRPr="00B8103D" w:rsidRDefault="00977C6A" w:rsidP="00977C6A">
            <w:pPr>
              <w:pStyle w:val="SideBarTitle"/>
              <w:widowControl w:val="0"/>
              <w:jc w:val="center"/>
              <w:rPr>
                <w:rFonts w:ascii="Arial" w:hAnsi="Arial" w:cs="Arial"/>
                <w:color w:val="000000"/>
              </w:rPr>
            </w:pPr>
          </w:p>
        </w:tc>
        <w:tc>
          <w:tcPr>
            <w:tcW w:w="1167" w:type="dxa"/>
          </w:tcPr>
          <w:p w14:paraId="3DE3F2F4" w14:textId="77777777" w:rsidR="00977C6A" w:rsidRPr="00B8103D" w:rsidRDefault="00977C6A" w:rsidP="00977C6A">
            <w:pPr>
              <w:pStyle w:val="SideBarTitle"/>
              <w:widowControl w:val="0"/>
              <w:jc w:val="center"/>
              <w:rPr>
                <w:rFonts w:ascii="Arial" w:hAnsi="Arial" w:cs="Arial"/>
                <w:color w:val="000000"/>
              </w:rPr>
            </w:pPr>
          </w:p>
        </w:tc>
        <w:tc>
          <w:tcPr>
            <w:tcW w:w="1111" w:type="dxa"/>
          </w:tcPr>
          <w:p w14:paraId="6CEC58F9" w14:textId="388A7FF1" w:rsidR="00977C6A" w:rsidRDefault="00D73304" w:rsidP="00977C6A">
            <w:pPr>
              <w:pStyle w:val="SideBarTitle"/>
              <w:widowControl w:val="0"/>
              <w:jc w:val="center"/>
              <w:rPr>
                <w:rFonts w:ascii="Arial" w:hAnsi="Arial" w:cs="Arial"/>
                <w:color w:val="000000"/>
              </w:rPr>
            </w:pPr>
            <w:r>
              <w:rPr>
                <w:rFonts w:ascii="Arial" w:hAnsi="Arial" w:cs="Arial"/>
                <w:color w:val="000000"/>
              </w:rPr>
              <w:t>3.62</w:t>
            </w:r>
          </w:p>
        </w:tc>
        <w:tc>
          <w:tcPr>
            <w:tcW w:w="777" w:type="dxa"/>
          </w:tcPr>
          <w:p w14:paraId="421E3C99" w14:textId="445124C9"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Mg/L</w:t>
            </w:r>
          </w:p>
        </w:tc>
        <w:tc>
          <w:tcPr>
            <w:tcW w:w="932" w:type="dxa"/>
          </w:tcPr>
          <w:p w14:paraId="1D07820A" w14:textId="1E392E24" w:rsidR="00977C6A" w:rsidRPr="00B8103D" w:rsidRDefault="00D73304" w:rsidP="00977C6A">
            <w:pPr>
              <w:pStyle w:val="SideBarTitle"/>
              <w:widowControl w:val="0"/>
              <w:jc w:val="center"/>
              <w:rPr>
                <w:rFonts w:ascii="Arial" w:hAnsi="Arial" w:cs="Arial"/>
                <w:color w:val="000000"/>
              </w:rPr>
            </w:pPr>
            <w:r>
              <w:rPr>
                <w:rFonts w:ascii="Arial" w:hAnsi="Arial" w:cs="Arial"/>
                <w:color w:val="000000"/>
              </w:rPr>
              <w:t>2.91 to 3.62</w:t>
            </w:r>
          </w:p>
        </w:tc>
        <w:tc>
          <w:tcPr>
            <w:tcW w:w="1131" w:type="dxa"/>
          </w:tcPr>
          <w:p w14:paraId="441485E9" w14:textId="7F754BDE"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No</w:t>
            </w:r>
          </w:p>
        </w:tc>
        <w:tc>
          <w:tcPr>
            <w:tcW w:w="1727" w:type="dxa"/>
          </w:tcPr>
          <w:p w14:paraId="62621209" w14:textId="16911B97" w:rsidR="00977C6A" w:rsidRPr="00977C6A" w:rsidRDefault="00977C6A" w:rsidP="00977C6A">
            <w:pPr>
              <w:pStyle w:val="SideBarTitle"/>
              <w:widowControl w:val="0"/>
              <w:rPr>
                <w:rFonts w:ascii="Arial" w:hAnsi="Arial" w:cs="Arial"/>
                <w:color w:val="auto"/>
              </w:rPr>
            </w:pPr>
            <w:r w:rsidRPr="00977C6A">
              <w:rPr>
                <w:rFonts w:ascii="Arial" w:hAnsi="Arial" w:cs="Arial"/>
                <w:color w:val="auto"/>
              </w:rPr>
              <w:t>Naturally present in the environment</w:t>
            </w:r>
          </w:p>
        </w:tc>
      </w:tr>
      <w:tr w:rsidR="00977C6A" w:rsidRPr="00B8103D" w14:paraId="3C9266A4" w14:textId="77777777" w:rsidTr="00F1004F">
        <w:tc>
          <w:tcPr>
            <w:tcW w:w="10790" w:type="dxa"/>
            <w:gridSpan w:val="9"/>
          </w:tcPr>
          <w:p w14:paraId="3DAD4DE7" w14:textId="7355662B" w:rsidR="00977C6A" w:rsidRPr="00B8103D" w:rsidRDefault="00977C6A" w:rsidP="00977C6A">
            <w:pPr>
              <w:pStyle w:val="SideBarTitle"/>
              <w:widowControl w:val="0"/>
              <w:rPr>
                <w:rFonts w:ascii="Arial" w:hAnsi="Arial" w:cs="Arial"/>
                <w:color w:val="000000"/>
              </w:rPr>
            </w:pPr>
            <w:r w:rsidRPr="00B8103D">
              <w:rPr>
                <w:rFonts w:ascii="Arial" w:hAnsi="Arial" w:cs="Arial"/>
                <w:b/>
                <w:bCs/>
                <w:color w:val="000000"/>
              </w:rPr>
              <w:t>Stage 2 Disinfectant Byproducts (TTHM/HAA5)</w:t>
            </w:r>
          </w:p>
        </w:tc>
      </w:tr>
      <w:tr w:rsidR="00977C6A" w:rsidRPr="00B8103D" w14:paraId="2C959AF7" w14:textId="77777777" w:rsidTr="00E56026">
        <w:tc>
          <w:tcPr>
            <w:tcW w:w="1550" w:type="dxa"/>
          </w:tcPr>
          <w:p w14:paraId="677FBF38" w14:textId="690154A0" w:rsidR="00977C6A" w:rsidRPr="00B8103D" w:rsidRDefault="00977C6A" w:rsidP="00977C6A">
            <w:pPr>
              <w:pStyle w:val="SideBarTitle"/>
              <w:widowControl w:val="0"/>
              <w:rPr>
                <w:rFonts w:ascii="Arial" w:hAnsi="Arial" w:cs="Arial"/>
                <w:b/>
                <w:bCs/>
                <w:color w:val="000000"/>
              </w:rPr>
            </w:pPr>
            <w:r w:rsidRPr="00B8103D">
              <w:rPr>
                <w:rFonts w:ascii="Arial" w:hAnsi="Arial" w:cs="Arial"/>
                <w:b/>
                <w:bCs/>
                <w:color w:val="000000"/>
              </w:rPr>
              <w:t>HAA5    System-wide</w:t>
            </w:r>
          </w:p>
        </w:tc>
        <w:tc>
          <w:tcPr>
            <w:tcW w:w="1217" w:type="dxa"/>
          </w:tcPr>
          <w:p w14:paraId="2AD7C0A7" w14:textId="663EE793" w:rsidR="00977C6A" w:rsidRPr="00B8103D" w:rsidRDefault="00B50B28" w:rsidP="00977C6A">
            <w:pPr>
              <w:pStyle w:val="SideBarTitle"/>
              <w:widowControl w:val="0"/>
              <w:rPr>
                <w:rFonts w:ascii="Arial" w:hAnsi="Arial" w:cs="Arial"/>
                <w:color w:val="000000"/>
              </w:rPr>
            </w:pPr>
            <w:r>
              <w:rPr>
                <w:rFonts w:ascii="Arial" w:hAnsi="Arial" w:cs="Arial"/>
                <w:color w:val="000000"/>
              </w:rPr>
              <w:t>12/31/2025</w:t>
            </w:r>
          </w:p>
        </w:tc>
        <w:tc>
          <w:tcPr>
            <w:tcW w:w="1178" w:type="dxa"/>
          </w:tcPr>
          <w:p w14:paraId="3206A36E" w14:textId="03E65D84" w:rsidR="00977C6A" w:rsidRPr="00B8103D" w:rsidRDefault="00977C6A" w:rsidP="00977C6A">
            <w:pPr>
              <w:pStyle w:val="SideBarTitle"/>
              <w:widowControl w:val="0"/>
              <w:jc w:val="center"/>
              <w:rPr>
                <w:rFonts w:ascii="Arial" w:hAnsi="Arial" w:cs="Arial"/>
                <w:color w:val="000000"/>
              </w:rPr>
            </w:pPr>
            <w:r w:rsidRPr="00B8103D">
              <w:rPr>
                <w:rFonts w:ascii="Arial" w:hAnsi="Arial" w:cs="Arial"/>
                <w:color w:val="000000"/>
              </w:rPr>
              <w:t>60</w:t>
            </w:r>
          </w:p>
        </w:tc>
        <w:tc>
          <w:tcPr>
            <w:tcW w:w="1167" w:type="dxa"/>
          </w:tcPr>
          <w:p w14:paraId="43B887DB" w14:textId="554AE3A3"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N/A</w:t>
            </w:r>
          </w:p>
        </w:tc>
        <w:tc>
          <w:tcPr>
            <w:tcW w:w="1111" w:type="dxa"/>
          </w:tcPr>
          <w:p w14:paraId="1940AEAF" w14:textId="029F42DA"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1</w:t>
            </w:r>
            <w:r w:rsidR="00B50B28">
              <w:rPr>
                <w:rFonts w:ascii="Arial" w:hAnsi="Arial" w:cs="Arial"/>
                <w:color w:val="000000"/>
              </w:rPr>
              <w:t>1</w:t>
            </w:r>
          </w:p>
        </w:tc>
        <w:tc>
          <w:tcPr>
            <w:tcW w:w="777" w:type="dxa"/>
          </w:tcPr>
          <w:p w14:paraId="617A260C" w14:textId="73DC4DFC" w:rsidR="00977C6A" w:rsidRPr="00B8103D" w:rsidRDefault="00977C6A" w:rsidP="00977C6A">
            <w:pPr>
              <w:pStyle w:val="SideBarTitle"/>
              <w:widowControl w:val="0"/>
              <w:jc w:val="center"/>
              <w:rPr>
                <w:rFonts w:ascii="Arial" w:hAnsi="Arial" w:cs="Arial"/>
                <w:color w:val="000000"/>
              </w:rPr>
            </w:pPr>
            <w:r w:rsidRPr="00B8103D">
              <w:rPr>
                <w:rFonts w:ascii="Arial" w:hAnsi="Arial" w:cs="Arial"/>
                <w:color w:val="000000"/>
              </w:rPr>
              <w:t>ppb</w:t>
            </w:r>
          </w:p>
        </w:tc>
        <w:tc>
          <w:tcPr>
            <w:tcW w:w="932" w:type="dxa"/>
          </w:tcPr>
          <w:p w14:paraId="18A165BC" w14:textId="16464344" w:rsidR="00977C6A" w:rsidRPr="00B8103D" w:rsidRDefault="00B50B28" w:rsidP="00977C6A">
            <w:pPr>
              <w:pStyle w:val="SideBarTitle"/>
              <w:widowControl w:val="0"/>
              <w:jc w:val="center"/>
              <w:rPr>
                <w:rFonts w:ascii="Arial" w:hAnsi="Arial" w:cs="Arial"/>
                <w:color w:val="000000"/>
              </w:rPr>
            </w:pPr>
            <w:r>
              <w:rPr>
                <w:rFonts w:ascii="Arial" w:hAnsi="Arial" w:cs="Arial"/>
                <w:color w:val="000000"/>
              </w:rPr>
              <w:t>6.03 to 13.15</w:t>
            </w:r>
          </w:p>
        </w:tc>
        <w:tc>
          <w:tcPr>
            <w:tcW w:w="1131" w:type="dxa"/>
          </w:tcPr>
          <w:p w14:paraId="26127639" w14:textId="6366CD9A" w:rsidR="00977C6A" w:rsidRPr="00B8103D" w:rsidRDefault="00977C6A" w:rsidP="00977C6A">
            <w:pPr>
              <w:pStyle w:val="SideBarTitle"/>
              <w:widowControl w:val="0"/>
              <w:jc w:val="center"/>
              <w:rPr>
                <w:rFonts w:ascii="Arial" w:hAnsi="Arial" w:cs="Arial"/>
                <w:color w:val="000000"/>
              </w:rPr>
            </w:pPr>
            <w:r w:rsidRPr="00B8103D">
              <w:rPr>
                <w:rFonts w:ascii="Arial" w:hAnsi="Arial" w:cs="Arial"/>
                <w:color w:val="000000"/>
              </w:rPr>
              <w:t>No</w:t>
            </w:r>
          </w:p>
        </w:tc>
        <w:tc>
          <w:tcPr>
            <w:tcW w:w="1727" w:type="dxa"/>
          </w:tcPr>
          <w:p w14:paraId="2D4E36B5" w14:textId="3C5CFA75" w:rsidR="00977C6A" w:rsidRPr="00B8103D" w:rsidRDefault="00977C6A" w:rsidP="00977C6A">
            <w:pPr>
              <w:pStyle w:val="SideBarTitle"/>
              <w:widowControl w:val="0"/>
              <w:rPr>
                <w:rFonts w:ascii="Arial" w:hAnsi="Arial" w:cs="Arial"/>
                <w:color w:val="000000"/>
              </w:rPr>
            </w:pPr>
            <w:r w:rsidRPr="00B8103D">
              <w:rPr>
                <w:rFonts w:ascii="Arial" w:hAnsi="Arial" w:cs="Arial"/>
                <w:color w:val="000000"/>
              </w:rPr>
              <w:t>By-product of drinking water chlorination</w:t>
            </w:r>
          </w:p>
        </w:tc>
      </w:tr>
      <w:tr w:rsidR="00977C6A" w:rsidRPr="00B8103D" w14:paraId="72F8C7A3" w14:textId="77777777" w:rsidTr="00E56026">
        <w:tc>
          <w:tcPr>
            <w:tcW w:w="1550" w:type="dxa"/>
          </w:tcPr>
          <w:p w14:paraId="0266CE13" w14:textId="6D6FCA47" w:rsidR="00977C6A" w:rsidRPr="00B8103D" w:rsidRDefault="00977C6A" w:rsidP="00977C6A">
            <w:pPr>
              <w:pStyle w:val="SideBarTitle"/>
              <w:widowControl w:val="0"/>
              <w:rPr>
                <w:rFonts w:ascii="Arial" w:hAnsi="Arial" w:cs="Arial"/>
                <w:b/>
                <w:bCs/>
                <w:color w:val="000000"/>
              </w:rPr>
            </w:pPr>
            <w:r w:rsidRPr="00B8103D">
              <w:rPr>
                <w:rFonts w:ascii="Arial" w:hAnsi="Arial" w:cs="Arial"/>
                <w:b/>
                <w:bCs/>
                <w:color w:val="000000"/>
              </w:rPr>
              <w:t>TTHM   System-wide</w:t>
            </w:r>
          </w:p>
        </w:tc>
        <w:tc>
          <w:tcPr>
            <w:tcW w:w="1217" w:type="dxa"/>
          </w:tcPr>
          <w:p w14:paraId="3CFC684C" w14:textId="078AFE77" w:rsidR="00977C6A" w:rsidRPr="00B8103D" w:rsidRDefault="00B50B28" w:rsidP="00977C6A">
            <w:pPr>
              <w:pStyle w:val="SideBarTitle"/>
              <w:widowControl w:val="0"/>
              <w:rPr>
                <w:rFonts w:ascii="Arial" w:hAnsi="Arial" w:cs="Arial"/>
                <w:color w:val="000000"/>
              </w:rPr>
            </w:pPr>
            <w:r>
              <w:rPr>
                <w:rFonts w:ascii="Arial" w:hAnsi="Arial" w:cs="Arial"/>
                <w:color w:val="000000"/>
              </w:rPr>
              <w:t>12/31/2025</w:t>
            </w:r>
          </w:p>
        </w:tc>
        <w:tc>
          <w:tcPr>
            <w:tcW w:w="1178" w:type="dxa"/>
          </w:tcPr>
          <w:p w14:paraId="3A3A0AB2" w14:textId="6EC17A18" w:rsidR="00977C6A" w:rsidRPr="00B8103D" w:rsidRDefault="00977C6A" w:rsidP="00977C6A">
            <w:pPr>
              <w:pStyle w:val="SideBarTitle"/>
              <w:widowControl w:val="0"/>
              <w:jc w:val="center"/>
              <w:rPr>
                <w:rFonts w:ascii="Arial" w:hAnsi="Arial" w:cs="Arial"/>
                <w:color w:val="000000"/>
              </w:rPr>
            </w:pPr>
            <w:r w:rsidRPr="00B8103D">
              <w:rPr>
                <w:rFonts w:ascii="Arial" w:hAnsi="Arial" w:cs="Arial"/>
                <w:color w:val="000000"/>
              </w:rPr>
              <w:t>80</w:t>
            </w:r>
          </w:p>
        </w:tc>
        <w:tc>
          <w:tcPr>
            <w:tcW w:w="1167" w:type="dxa"/>
          </w:tcPr>
          <w:p w14:paraId="5FB92C66" w14:textId="724D31E4" w:rsidR="00977C6A" w:rsidRPr="00B8103D" w:rsidRDefault="00977C6A" w:rsidP="00977C6A">
            <w:pPr>
              <w:pStyle w:val="SideBarTitle"/>
              <w:widowControl w:val="0"/>
              <w:jc w:val="center"/>
              <w:rPr>
                <w:rFonts w:ascii="Arial" w:hAnsi="Arial" w:cs="Arial"/>
                <w:color w:val="000000"/>
              </w:rPr>
            </w:pPr>
            <w:r>
              <w:rPr>
                <w:rFonts w:ascii="Arial" w:hAnsi="Arial" w:cs="Arial"/>
                <w:color w:val="000000"/>
              </w:rPr>
              <w:t>N/A</w:t>
            </w:r>
          </w:p>
        </w:tc>
        <w:tc>
          <w:tcPr>
            <w:tcW w:w="1111" w:type="dxa"/>
          </w:tcPr>
          <w:p w14:paraId="5DE927CF" w14:textId="2103DBF1" w:rsidR="00977C6A" w:rsidRPr="00B8103D" w:rsidRDefault="00B50B28" w:rsidP="00977C6A">
            <w:pPr>
              <w:pStyle w:val="SideBarTitle"/>
              <w:widowControl w:val="0"/>
              <w:jc w:val="center"/>
              <w:rPr>
                <w:rFonts w:ascii="Arial" w:hAnsi="Arial" w:cs="Arial"/>
                <w:color w:val="000000"/>
              </w:rPr>
            </w:pPr>
            <w:r>
              <w:rPr>
                <w:rFonts w:ascii="Arial" w:hAnsi="Arial" w:cs="Arial"/>
                <w:color w:val="000000"/>
              </w:rPr>
              <w:t>16</w:t>
            </w:r>
          </w:p>
        </w:tc>
        <w:tc>
          <w:tcPr>
            <w:tcW w:w="777" w:type="dxa"/>
          </w:tcPr>
          <w:p w14:paraId="54A91979" w14:textId="6D3CC84A" w:rsidR="00977C6A" w:rsidRPr="00B8103D" w:rsidRDefault="00977C6A" w:rsidP="00977C6A">
            <w:pPr>
              <w:pStyle w:val="SideBarTitle"/>
              <w:widowControl w:val="0"/>
              <w:jc w:val="center"/>
              <w:rPr>
                <w:rFonts w:ascii="Arial" w:hAnsi="Arial" w:cs="Arial"/>
                <w:color w:val="000000"/>
              </w:rPr>
            </w:pPr>
            <w:r w:rsidRPr="00B8103D">
              <w:rPr>
                <w:rFonts w:ascii="Arial" w:hAnsi="Arial" w:cs="Arial"/>
                <w:color w:val="000000"/>
              </w:rPr>
              <w:t>ppb</w:t>
            </w:r>
          </w:p>
        </w:tc>
        <w:tc>
          <w:tcPr>
            <w:tcW w:w="932" w:type="dxa"/>
          </w:tcPr>
          <w:p w14:paraId="106DF499" w14:textId="0C0571F9" w:rsidR="00977C6A" w:rsidRPr="00B8103D" w:rsidRDefault="00B50B28" w:rsidP="00977C6A">
            <w:pPr>
              <w:pStyle w:val="SideBarTitle"/>
              <w:widowControl w:val="0"/>
              <w:jc w:val="center"/>
              <w:rPr>
                <w:rFonts w:ascii="Arial" w:hAnsi="Arial" w:cs="Arial"/>
                <w:color w:val="000000"/>
              </w:rPr>
            </w:pPr>
            <w:r>
              <w:rPr>
                <w:rFonts w:ascii="Arial" w:hAnsi="Arial" w:cs="Arial"/>
                <w:color w:val="000000"/>
              </w:rPr>
              <w:t>11.16 to 20.59</w:t>
            </w:r>
          </w:p>
        </w:tc>
        <w:tc>
          <w:tcPr>
            <w:tcW w:w="1131" w:type="dxa"/>
          </w:tcPr>
          <w:p w14:paraId="764318A9" w14:textId="60C3BD98" w:rsidR="00977C6A" w:rsidRPr="00B8103D" w:rsidRDefault="00977C6A" w:rsidP="00977C6A">
            <w:pPr>
              <w:pStyle w:val="SideBarTitle"/>
              <w:widowControl w:val="0"/>
              <w:jc w:val="center"/>
              <w:rPr>
                <w:rFonts w:ascii="Arial" w:hAnsi="Arial" w:cs="Arial"/>
                <w:color w:val="000000"/>
              </w:rPr>
            </w:pPr>
            <w:r w:rsidRPr="00B8103D">
              <w:rPr>
                <w:rFonts w:ascii="Arial" w:hAnsi="Arial" w:cs="Arial"/>
                <w:color w:val="000000"/>
              </w:rPr>
              <w:t>No</w:t>
            </w:r>
          </w:p>
        </w:tc>
        <w:tc>
          <w:tcPr>
            <w:tcW w:w="1727" w:type="dxa"/>
          </w:tcPr>
          <w:p w14:paraId="07160635" w14:textId="634F1446" w:rsidR="00977C6A" w:rsidRPr="00B8103D" w:rsidRDefault="00977C6A" w:rsidP="00977C6A">
            <w:pPr>
              <w:pStyle w:val="SideBarTitle"/>
              <w:widowControl w:val="0"/>
              <w:rPr>
                <w:rFonts w:ascii="Arial" w:hAnsi="Arial" w:cs="Arial"/>
                <w:color w:val="000000"/>
              </w:rPr>
            </w:pPr>
            <w:r w:rsidRPr="00B8103D">
              <w:rPr>
                <w:rFonts w:ascii="Arial" w:hAnsi="Arial" w:cs="Arial"/>
                <w:color w:val="000000"/>
              </w:rPr>
              <w:t>By-product of drinking water chlorination</w:t>
            </w:r>
          </w:p>
        </w:tc>
      </w:tr>
      <w:tr w:rsidR="00B50B28" w:rsidRPr="00B8103D" w14:paraId="1429605B" w14:textId="77777777" w:rsidTr="00E56026">
        <w:tc>
          <w:tcPr>
            <w:tcW w:w="1550" w:type="dxa"/>
          </w:tcPr>
          <w:p w14:paraId="3357E202" w14:textId="77777777" w:rsidR="00B50B28" w:rsidRPr="00B8103D" w:rsidRDefault="00B50B28" w:rsidP="00977C6A">
            <w:pPr>
              <w:pStyle w:val="SideBarTitle"/>
              <w:widowControl w:val="0"/>
              <w:rPr>
                <w:rFonts w:ascii="Arial" w:hAnsi="Arial" w:cs="Arial"/>
                <w:b/>
                <w:bCs/>
                <w:color w:val="000000"/>
              </w:rPr>
            </w:pPr>
          </w:p>
        </w:tc>
        <w:tc>
          <w:tcPr>
            <w:tcW w:w="1217" w:type="dxa"/>
          </w:tcPr>
          <w:p w14:paraId="4D863BEB" w14:textId="77777777" w:rsidR="00B50B28" w:rsidRDefault="00B50B28" w:rsidP="00977C6A">
            <w:pPr>
              <w:pStyle w:val="SideBarTitle"/>
              <w:widowControl w:val="0"/>
              <w:rPr>
                <w:rFonts w:ascii="Arial" w:hAnsi="Arial" w:cs="Arial"/>
                <w:color w:val="000000"/>
              </w:rPr>
            </w:pPr>
          </w:p>
        </w:tc>
        <w:tc>
          <w:tcPr>
            <w:tcW w:w="1178" w:type="dxa"/>
          </w:tcPr>
          <w:p w14:paraId="31B5945E" w14:textId="77777777" w:rsidR="00B50B28" w:rsidRPr="00B8103D" w:rsidRDefault="00B50B28" w:rsidP="00977C6A">
            <w:pPr>
              <w:pStyle w:val="SideBarTitle"/>
              <w:widowControl w:val="0"/>
              <w:jc w:val="center"/>
              <w:rPr>
                <w:rFonts w:ascii="Arial" w:hAnsi="Arial" w:cs="Arial"/>
                <w:color w:val="000000"/>
              </w:rPr>
            </w:pPr>
          </w:p>
        </w:tc>
        <w:tc>
          <w:tcPr>
            <w:tcW w:w="1167" w:type="dxa"/>
          </w:tcPr>
          <w:p w14:paraId="1E09A681" w14:textId="77777777" w:rsidR="00B50B28" w:rsidRDefault="00B50B28" w:rsidP="00977C6A">
            <w:pPr>
              <w:pStyle w:val="SideBarTitle"/>
              <w:widowControl w:val="0"/>
              <w:jc w:val="center"/>
              <w:rPr>
                <w:rFonts w:ascii="Arial" w:hAnsi="Arial" w:cs="Arial"/>
                <w:color w:val="000000"/>
              </w:rPr>
            </w:pPr>
          </w:p>
        </w:tc>
        <w:tc>
          <w:tcPr>
            <w:tcW w:w="1111" w:type="dxa"/>
          </w:tcPr>
          <w:p w14:paraId="734559DC" w14:textId="77777777" w:rsidR="00B50B28" w:rsidRDefault="00B50B28" w:rsidP="00977C6A">
            <w:pPr>
              <w:pStyle w:val="SideBarTitle"/>
              <w:widowControl w:val="0"/>
              <w:jc w:val="center"/>
              <w:rPr>
                <w:rFonts w:ascii="Arial" w:hAnsi="Arial" w:cs="Arial"/>
                <w:color w:val="000000"/>
              </w:rPr>
            </w:pPr>
          </w:p>
        </w:tc>
        <w:tc>
          <w:tcPr>
            <w:tcW w:w="777" w:type="dxa"/>
          </w:tcPr>
          <w:p w14:paraId="46953333" w14:textId="77777777" w:rsidR="00B50B28" w:rsidRPr="00B8103D" w:rsidRDefault="00B50B28" w:rsidP="00977C6A">
            <w:pPr>
              <w:pStyle w:val="SideBarTitle"/>
              <w:widowControl w:val="0"/>
              <w:jc w:val="center"/>
              <w:rPr>
                <w:rFonts w:ascii="Arial" w:hAnsi="Arial" w:cs="Arial"/>
                <w:color w:val="000000"/>
              </w:rPr>
            </w:pPr>
          </w:p>
        </w:tc>
        <w:tc>
          <w:tcPr>
            <w:tcW w:w="932" w:type="dxa"/>
          </w:tcPr>
          <w:p w14:paraId="64DA031E" w14:textId="77777777" w:rsidR="00B50B28" w:rsidRDefault="00B50B28" w:rsidP="00977C6A">
            <w:pPr>
              <w:pStyle w:val="SideBarTitle"/>
              <w:widowControl w:val="0"/>
              <w:jc w:val="center"/>
              <w:rPr>
                <w:rFonts w:ascii="Arial" w:hAnsi="Arial" w:cs="Arial"/>
                <w:color w:val="000000"/>
              </w:rPr>
            </w:pPr>
          </w:p>
        </w:tc>
        <w:tc>
          <w:tcPr>
            <w:tcW w:w="1131" w:type="dxa"/>
          </w:tcPr>
          <w:p w14:paraId="1AB67CB4" w14:textId="77777777" w:rsidR="00B50B28" w:rsidRPr="00B8103D" w:rsidRDefault="00B50B28" w:rsidP="00977C6A">
            <w:pPr>
              <w:pStyle w:val="SideBarTitle"/>
              <w:widowControl w:val="0"/>
              <w:jc w:val="center"/>
              <w:rPr>
                <w:rFonts w:ascii="Arial" w:hAnsi="Arial" w:cs="Arial"/>
                <w:color w:val="000000"/>
              </w:rPr>
            </w:pPr>
          </w:p>
        </w:tc>
        <w:tc>
          <w:tcPr>
            <w:tcW w:w="1727" w:type="dxa"/>
          </w:tcPr>
          <w:p w14:paraId="65DAC0F5" w14:textId="77777777" w:rsidR="00B50B28" w:rsidRPr="00B8103D" w:rsidRDefault="00B50B28" w:rsidP="00977C6A">
            <w:pPr>
              <w:pStyle w:val="SideBarTitle"/>
              <w:widowControl w:val="0"/>
              <w:rPr>
                <w:rFonts w:ascii="Arial" w:hAnsi="Arial" w:cs="Arial"/>
                <w:color w:val="000000"/>
              </w:rPr>
            </w:pPr>
          </w:p>
        </w:tc>
      </w:tr>
    </w:tbl>
    <w:p w14:paraId="0EF0FC54" w14:textId="609A27DF" w:rsidR="00CF115C" w:rsidRPr="00B8103D" w:rsidRDefault="00977C6A" w:rsidP="00A25410">
      <w:pPr>
        <w:spacing w:after="0"/>
        <w:rPr>
          <w:rFonts w:ascii="Arial" w:hAnsi="Arial" w:cs="Arial"/>
          <w:b/>
          <w:bCs/>
          <w:i/>
          <w:iCs/>
          <w:sz w:val="20"/>
          <w:szCs w:val="20"/>
        </w:rPr>
      </w:pPr>
      <w:r>
        <w:rPr>
          <w:rFonts w:ascii="Arial" w:hAnsi="Arial" w:cs="Arial"/>
          <w:b/>
          <w:bCs/>
          <w:i/>
          <w:iCs/>
          <w:sz w:val="20"/>
          <w:szCs w:val="20"/>
        </w:rPr>
        <w:t>Surface Water Treatment Rule Monitoring Data</w:t>
      </w:r>
    </w:p>
    <w:p w14:paraId="07682147" w14:textId="596567CB" w:rsidR="00A25410" w:rsidRDefault="00977C6A" w:rsidP="00977C6A">
      <w:pPr>
        <w:spacing w:after="0"/>
        <w:ind w:left="720"/>
        <w:rPr>
          <w:rFonts w:ascii="Arial" w:hAnsi="Arial" w:cs="Arial"/>
          <w:sz w:val="20"/>
          <w:szCs w:val="20"/>
        </w:rPr>
      </w:pPr>
      <w:r>
        <w:rPr>
          <w:rFonts w:ascii="Arial" w:hAnsi="Arial" w:cs="Arial"/>
          <w:sz w:val="20"/>
          <w:szCs w:val="20"/>
        </w:rPr>
        <w:t>Lowest Monthly Percentage of Samples Meeting Turbidity Limits = 100</w:t>
      </w:r>
    </w:p>
    <w:p w14:paraId="4C5DA0B1" w14:textId="6EE169CA" w:rsidR="00977C6A" w:rsidRDefault="00977C6A" w:rsidP="00977C6A">
      <w:pPr>
        <w:spacing w:after="0"/>
        <w:ind w:left="720"/>
        <w:rPr>
          <w:rFonts w:ascii="Arial" w:hAnsi="Arial" w:cs="Arial"/>
          <w:sz w:val="20"/>
          <w:szCs w:val="20"/>
        </w:rPr>
      </w:pPr>
      <w:r>
        <w:rPr>
          <w:rFonts w:ascii="Arial" w:hAnsi="Arial" w:cs="Arial"/>
          <w:sz w:val="20"/>
          <w:szCs w:val="20"/>
        </w:rPr>
        <w:t>Highest Single Measurement = 0.0</w:t>
      </w:r>
      <w:r w:rsidR="00B50B28">
        <w:rPr>
          <w:rFonts w:ascii="Arial" w:hAnsi="Arial" w:cs="Arial"/>
          <w:sz w:val="20"/>
          <w:szCs w:val="20"/>
        </w:rPr>
        <w:t>7</w:t>
      </w:r>
    </w:p>
    <w:p w14:paraId="1B11EA2D" w14:textId="77777777" w:rsidR="0069702A" w:rsidRDefault="0069702A" w:rsidP="00977C6A">
      <w:pPr>
        <w:spacing w:after="0"/>
        <w:ind w:left="720"/>
        <w:rPr>
          <w:rFonts w:ascii="Arial" w:hAnsi="Arial" w:cs="Arial"/>
          <w:sz w:val="20"/>
          <w:szCs w:val="20"/>
        </w:rPr>
      </w:pPr>
    </w:p>
    <w:p w14:paraId="17C9E8B2" w14:textId="77777777" w:rsidR="0069702A" w:rsidRDefault="0069702A" w:rsidP="0069702A">
      <w:pPr>
        <w:ind w:left="720"/>
        <w:rPr>
          <w:rFonts w:ascii="Arial" w:hAnsi="Arial" w:cs="Arial"/>
          <w:sz w:val="20"/>
          <w:szCs w:val="20"/>
        </w:rPr>
      </w:pPr>
      <w:r>
        <w:rPr>
          <w:rFonts w:ascii="Arial" w:hAnsi="Arial" w:cs="Arial"/>
          <w:b/>
          <w:bCs/>
          <w:sz w:val="20"/>
          <w:szCs w:val="20"/>
        </w:rPr>
        <w:t xml:space="preserve">** Turbidity </w:t>
      </w:r>
      <w:r>
        <w:rPr>
          <w:rFonts w:ascii="Arial" w:hAnsi="Arial" w:cs="Arial"/>
          <w:sz w:val="20"/>
          <w:szCs w:val="20"/>
        </w:rPr>
        <w:t xml:space="preserve">is a measure of the cloudiness of water. We monitor it because it is a good measure of the effectiveness of our filtration system. Turbidity has no health </w:t>
      </w:r>
      <w:proofErr w:type="gramStart"/>
      <w:r>
        <w:rPr>
          <w:rFonts w:ascii="Arial" w:hAnsi="Arial" w:cs="Arial"/>
          <w:sz w:val="20"/>
          <w:szCs w:val="20"/>
        </w:rPr>
        <w:t>effects,</w:t>
      </w:r>
      <w:proofErr w:type="gramEnd"/>
      <w:r>
        <w:rPr>
          <w:rFonts w:ascii="Arial" w:hAnsi="Arial" w:cs="Arial"/>
          <w:sz w:val="20"/>
          <w:szCs w:val="20"/>
        </w:rPr>
        <w:t xml:space="preserve"> however it can interfere with disinfection or provide a medium for microbial growth. Compliance is determined by the percentage of samples that meet the limit of 0.3 NTU.</w:t>
      </w:r>
    </w:p>
    <w:p w14:paraId="6A1D61B5" w14:textId="77777777" w:rsidR="003E6D9D" w:rsidRDefault="003E6D9D" w:rsidP="009D68BD">
      <w:pPr>
        <w:pStyle w:val="SideBarTitle"/>
        <w:widowControl w:val="0"/>
        <w:spacing w:after="0"/>
        <w:rPr>
          <w:rFonts w:ascii="Arial" w:hAnsi="Arial" w:cs="Arial"/>
          <w:b/>
          <w:bCs/>
          <w:color w:val="000000"/>
        </w:rPr>
      </w:pPr>
    </w:p>
    <w:p w14:paraId="0EB69407" w14:textId="2A7F0381" w:rsidR="00426384" w:rsidRPr="00972779" w:rsidRDefault="00426384" w:rsidP="00426384">
      <w:pPr>
        <w:spacing w:after="0"/>
        <w:rPr>
          <w:rFonts w:ascii="Arial" w:hAnsi="Arial" w:cs="Arial"/>
          <w:sz w:val="20"/>
          <w:szCs w:val="20"/>
        </w:rPr>
      </w:pPr>
      <w:bookmarkStart w:id="0" w:name="_Hlk192591286"/>
      <w:r w:rsidRPr="00972779">
        <w:rPr>
          <w:rFonts w:ascii="Arial" w:hAnsi="Arial" w:cs="Arial"/>
          <w:sz w:val="20"/>
          <w:szCs w:val="20"/>
        </w:rPr>
        <w:t>The water we provide is treated with fluoride addition as a part of the water treatment process to enhance dental health.  For information regarding the level of fluoride in the finished water provided to our consumers, please contact our office.</w:t>
      </w:r>
    </w:p>
    <w:p w14:paraId="09388860" w14:textId="77777777" w:rsidR="001E4B68" w:rsidRDefault="001E4B68" w:rsidP="001E4B68">
      <w:pPr>
        <w:pStyle w:val="NoSpacing"/>
        <w:rPr>
          <w:sz w:val="20"/>
          <w:szCs w:val="20"/>
        </w:rPr>
      </w:pPr>
    </w:p>
    <w:p w14:paraId="1C0B34C3" w14:textId="4A53BAF8" w:rsidR="001E4B68" w:rsidRPr="001E4B68" w:rsidRDefault="001E4B68" w:rsidP="001E4B68">
      <w:pPr>
        <w:pStyle w:val="NoSpacing"/>
        <w:rPr>
          <w:sz w:val="20"/>
          <w:szCs w:val="20"/>
        </w:rPr>
      </w:pPr>
      <w:r>
        <w:rPr>
          <w:sz w:val="20"/>
          <w:szCs w:val="20"/>
        </w:rPr>
        <w:t>OMND</w:t>
      </w:r>
      <w:r w:rsidRPr="001E4B68">
        <w:rPr>
          <w:sz w:val="20"/>
          <w:szCs w:val="20"/>
        </w:rPr>
        <w:t xml:space="preserve"> began initial monitoring for eighteen Per- and polyfluoroalkyl substances (PFAS) in 2025 in preparation for the new PFAS rule that will take effect in 2029.  One sample was collected at each Entry Point to the distribution system as required, to determine if PFAS is currently in our drinking water.  None of the contaminants included in this round of sampling were detected.  Should you have any questions, please contact our office.  </w:t>
      </w:r>
    </w:p>
    <w:p w14:paraId="0002C937" w14:textId="77777777" w:rsidR="001E4B68" w:rsidRDefault="001E4B68" w:rsidP="00426384">
      <w:pPr>
        <w:spacing w:after="0"/>
        <w:rPr>
          <w:rFonts w:ascii="Arial" w:hAnsi="Arial" w:cs="Arial"/>
        </w:rPr>
      </w:pPr>
    </w:p>
    <w:bookmarkEnd w:id="0"/>
    <w:p w14:paraId="7790A2FE" w14:textId="22E5F8D0" w:rsidR="00E46736" w:rsidRPr="00E46736" w:rsidRDefault="00E46736" w:rsidP="00E46736">
      <w:pPr>
        <w:rPr>
          <w:rFonts w:ascii="Arial" w:hAnsi="Arial" w:cs="Arial"/>
          <w:sz w:val="20"/>
          <w:szCs w:val="20"/>
        </w:rPr>
      </w:pPr>
      <w:r w:rsidRPr="00E46736">
        <w:rPr>
          <w:rFonts w:ascii="Arial" w:hAnsi="Arial" w:cs="Arial"/>
          <w:b/>
          <w:bCs/>
          <w:sz w:val="20"/>
          <w:szCs w:val="20"/>
        </w:rPr>
        <w:t xml:space="preserve">Violation:  For the </w:t>
      </w:r>
      <w:r>
        <w:rPr>
          <w:rFonts w:ascii="Arial" w:hAnsi="Arial" w:cs="Arial"/>
          <w:b/>
          <w:bCs/>
          <w:sz w:val="20"/>
          <w:szCs w:val="20"/>
        </w:rPr>
        <w:t>3</w:t>
      </w:r>
      <w:r w:rsidRPr="00E46736">
        <w:rPr>
          <w:rFonts w:ascii="Arial" w:hAnsi="Arial" w:cs="Arial"/>
          <w:b/>
          <w:bCs/>
          <w:sz w:val="20"/>
          <w:szCs w:val="20"/>
          <w:vertAlign w:val="superscript"/>
        </w:rPr>
        <w:t>rd</w:t>
      </w:r>
      <w:r>
        <w:rPr>
          <w:rFonts w:ascii="Arial" w:hAnsi="Arial" w:cs="Arial"/>
          <w:b/>
          <w:bCs/>
          <w:sz w:val="20"/>
          <w:szCs w:val="20"/>
        </w:rPr>
        <w:t xml:space="preserve"> </w:t>
      </w:r>
      <w:r w:rsidRPr="00E46736">
        <w:rPr>
          <w:rFonts w:ascii="Arial" w:hAnsi="Arial" w:cs="Arial"/>
          <w:b/>
          <w:bCs/>
          <w:sz w:val="20"/>
          <w:szCs w:val="20"/>
        </w:rPr>
        <w:t>quarter of 202</w:t>
      </w:r>
      <w:r>
        <w:rPr>
          <w:rFonts w:ascii="Arial" w:hAnsi="Arial" w:cs="Arial"/>
          <w:b/>
          <w:bCs/>
          <w:sz w:val="20"/>
          <w:szCs w:val="20"/>
        </w:rPr>
        <w:t>5</w:t>
      </w:r>
      <w:r w:rsidRPr="00E46736">
        <w:rPr>
          <w:rFonts w:ascii="Arial" w:hAnsi="Arial" w:cs="Arial"/>
          <w:b/>
          <w:bCs/>
          <w:sz w:val="20"/>
          <w:szCs w:val="20"/>
        </w:rPr>
        <w:t>, (</w:t>
      </w:r>
      <w:r>
        <w:rPr>
          <w:rFonts w:ascii="Arial" w:hAnsi="Arial" w:cs="Arial"/>
          <w:b/>
          <w:bCs/>
          <w:sz w:val="20"/>
          <w:szCs w:val="20"/>
        </w:rPr>
        <w:t>July, August, September 2025</w:t>
      </w:r>
      <w:r w:rsidRPr="00E46736">
        <w:rPr>
          <w:rFonts w:ascii="Arial" w:hAnsi="Arial" w:cs="Arial"/>
          <w:b/>
          <w:bCs/>
          <w:sz w:val="20"/>
          <w:szCs w:val="20"/>
        </w:rPr>
        <w:t>) the City of</w:t>
      </w:r>
      <w:r>
        <w:rPr>
          <w:rFonts w:ascii="Arial" w:hAnsi="Arial" w:cs="Arial"/>
          <w:b/>
          <w:bCs/>
          <w:sz w:val="20"/>
          <w:szCs w:val="20"/>
        </w:rPr>
        <w:t xml:space="preserve"> Dunn Center</w:t>
      </w:r>
      <w:r w:rsidRPr="00E46736">
        <w:rPr>
          <w:rFonts w:ascii="Arial" w:hAnsi="Arial" w:cs="Arial"/>
          <w:b/>
          <w:bCs/>
          <w:sz w:val="20"/>
          <w:szCs w:val="20"/>
        </w:rPr>
        <w:t xml:space="preserve"> failed to comply with the reporting requirements of the Disinfectants and Disinfection By-products Rule.</w:t>
      </w:r>
      <w:r w:rsidRPr="00E46736">
        <w:rPr>
          <w:rFonts w:ascii="Arial" w:hAnsi="Arial" w:cs="Arial"/>
          <w:sz w:val="20"/>
          <w:szCs w:val="20"/>
        </w:rPr>
        <w:t xml:space="preserve">  This rule requires us to monitor monthly chlorine levels and report them to the Department of Environmental Quality on a quarterly basis.  Since the required sample was not taken or the report was not submitted on time, we are unsure of the level of disinfectant during that time.  Some people who use water containing chlorine well </w:t>
      </w:r>
      <w:proofErr w:type="gramStart"/>
      <w:r w:rsidRPr="00E46736">
        <w:rPr>
          <w:rFonts w:ascii="Arial" w:hAnsi="Arial" w:cs="Arial"/>
          <w:sz w:val="20"/>
          <w:szCs w:val="20"/>
        </w:rPr>
        <w:t>in excess of</w:t>
      </w:r>
      <w:proofErr w:type="gramEnd"/>
      <w:r w:rsidRPr="00E46736">
        <w:rPr>
          <w:rFonts w:ascii="Arial" w:hAnsi="Arial" w:cs="Arial"/>
          <w:sz w:val="20"/>
          <w:szCs w:val="20"/>
        </w:rPr>
        <w:t xml:space="preserve"> the MRDL could experience irritating effects </w:t>
      </w:r>
      <w:proofErr w:type="gramStart"/>
      <w:r w:rsidRPr="00E46736">
        <w:rPr>
          <w:rFonts w:ascii="Arial" w:hAnsi="Arial" w:cs="Arial"/>
          <w:sz w:val="20"/>
          <w:szCs w:val="20"/>
        </w:rPr>
        <w:t>to</w:t>
      </w:r>
      <w:proofErr w:type="gramEnd"/>
      <w:r w:rsidRPr="00E46736">
        <w:rPr>
          <w:rFonts w:ascii="Arial" w:hAnsi="Arial" w:cs="Arial"/>
          <w:sz w:val="20"/>
          <w:szCs w:val="20"/>
        </w:rPr>
        <w:t xml:space="preserve"> their eyes and nose.  Some people who drink water containing chlorine well </w:t>
      </w:r>
      <w:proofErr w:type="gramStart"/>
      <w:r w:rsidRPr="00E46736">
        <w:rPr>
          <w:rFonts w:ascii="Arial" w:hAnsi="Arial" w:cs="Arial"/>
          <w:sz w:val="20"/>
          <w:szCs w:val="20"/>
        </w:rPr>
        <w:t>in excess of</w:t>
      </w:r>
      <w:proofErr w:type="gramEnd"/>
      <w:r w:rsidRPr="00E46736">
        <w:rPr>
          <w:rFonts w:ascii="Arial" w:hAnsi="Arial" w:cs="Arial"/>
          <w:sz w:val="20"/>
          <w:szCs w:val="20"/>
        </w:rPr>
        <w:t xml:space="preserve"> the MRDL could experience stomach discomfort.  The City of </w:t>
      </w:r>
      <w:r>
        <w:rPr>
          <w:rFonts w:ascii="Arial" w:hAnsi="Arial" w:cs="Arial"/>
          <w:sz w:val="20"/>
          <w:szCs w:val="20"/>
        </w:rPr>
        <w:t>Dunn Center</w:t>
      </w:r>
      <w:r w:rsidRPr="00E46736">
        <w:rPr>
          <w:rFonts w:ascii="Arial" w:hAnsi="Arial" w:cs="Arial"/>
          <w:sz w:val="20"/>
          <w:szCs w:val="20"/>
        </w:rPr>
        <w:t xml:space="preserve"> has taken steps to correct this violation of the Disinfectants and Disinfection By-products Rule by returning to a normal monitoring/reporting schedule.</w:t>
      </w:r>
    </w:p>
    <w:p w14:paraId="72DC7662" w14:textId="3357EE31" w:rsidR="00426384" w:rsidRDefault="00E46736" w:rsidP="00E46736">
      <w:pPr>
        <w:pStyle w:val="SideBarTitle"/>
        <w:widowControl w:val="0"/>
        <w:spacing w:after="0"/>
        <w:rPr>
          <w:rFonts w:ascii="Arial" w:hAnsi="Arial" w:cs="Arial"/>
          <w:b/>
          <w:bCs/>
          <w:color w:val="000000"/>
        </w:rPr>
      </w:pPr>
      <w:r w:rsidRPr="00E46736">
        <w:rPr>
          <w:rFonts w:ascii="Arial" w:eastAsiaTheme="minorHAnsi" w:hAnsi="Arial" w:cs="Arial"/>
          <w:b/>
          <w:bCs/>
          <w:color w:val="auto"/>
          <w:kern w:val="0"/>
          <w14:ligatures w14:val="none"/>
          <w14:cntxtAlts w14:val="0"/>
        </w:rPr>
        <w:t xml:space="preserve">Violation:  Revised Total Coliform Rule (RTCR) – Failure to Routine Monitor </w:t>
      </w:r>
      <w:r>
        <w:rPr>
          <w:rFonts w:ascii="Arial" w:eastAsiaTheme="minorHAnsi" w:hAnsi="Arial" w:cs="Arial"/>
          <w:b/>
          <w:bCs/>
          <w:color w:val="auto"/>
          <w:kern w:val="0"/>
          <w14:ligatures w14:val="none"/>
          <w14:cntxtAlts w14:val="0"/>
        </w:rPr>
        <w:t>–</w:t>
      </w:r>
      <w:r w:rsidRPr="00E46736">
        <w:rPr>
          <w:rFonts w:ascii="Arial" w:eastAsiaTheme="minorHAnsi" w:hAnsi="Arial" w:cs="Arial"/>
          <w:b/>
          <w:bCs/>
          <w:color w:val="auto"/>
          <w:kern w:val="0"/>
          <w14:ligatures w14:val="none"/>
          <w14:cntxtAlts w14:val="0"/>
        </w:rPr>
        <w:t xml:space="preserve"> </w:t>
      </w:r>
      <w:r>
        <w:rPr>
          <w:rFonts w:ascii="Arial" w:eastAsiaTheme="minorHAnsi" w:hAnsi="Arial" w:cs="Arial"/>
          <w:b/>
          <w:bCs/>
          <w:color w:val="auto"/>
          <w:kern w:val="0"/>
          <w14:ligatures w14:val="none"/>
          <w14:cntxtAlts w14:val="0"/>
        </w:rPr>
        <w:t>September 2025</w:t>
      </w:r>
      <w:r w:rsidRPr="00E46736">
        <w:rPr>
          <w:rFonts w:ascii="Arial" w:eastAsiaTheme="minorHAnsi" w:hAnsi="Arial" w:cs="Arial"/>
          <w:b/>
          <w:bCs/>
          <w:color w:val="auto"/>
          <w:kern w:val="0"/>
          <w14:ligatures w14:val="none"/>
          <w14:cntxtAlts w14:val="0"/>
        </w:rPr>
        <w:t>.</w:t>
      </w:r>
      <w:r w:rsidRPr="00E46736">
        <w:rPr>
          <w:rFonts w:ascii="Arial" w:eastAsiaTheme="minorHAnsi" w:hAnsi="Arial" w:cs="Arial"/>
          <w:color w:val="auto"/>
          <w:kern w:val="0"/>
          <w14:ligatures w14:val="none"/>
          <w14:cntxtAlts w14:val="0"/>
        </w:rPr>
        <w:t xml:space="preserve"> Our water system is required to </w:t>
      </w:r>
      <w:proofErr w:type="gramStart"/>
      <w:r w:rsidRPr="00E46736">
        <w:rPr>
          <w:rFonts w:ascii="Arial" w:eastAsiaTheme="minorHAnsi" w:hAnsi="Arial" w:cs="Arial"/>
          <w:color w:val="auto"/>
          <w:kern w:val="0"/>
          <w14:ligatures w14:val="none"/>
          <w14:cntxtAlts w14:val="0"/>
        </w:rPr>
        <w:t>sample for</w:t>
      </w:r>
      <w:proofErr w:type="gramEnd"/>
      <w:r w:rsidRPr="00E46736">
        <w:rPr>
          <w:rFonts w:ascii="Arial" w:eastAsiaTheme="minorHAnsi" w:hAnsi="Arial" w:cs="Arial"/>
          <w:color w:val="auto"/>
          <w:kern w:val="0"/>
          <w14:ligatures w14:val="none"/>
          <w14:cntxtAlts w14:val="0"/>
        </w:rPr>
        <w:t xml:space="preserve"> Total Coliform bacteria </w:t>
      </w:r>
      <w:proofErr w:type="gramStart"/>
      <w:r w:rsidRPr="00E46736">
        <w:rPr>
          <w:rFonts w:ascii="Arial" w:eastAsiaTheme="minorHAnsi" w:hAnsi="Arial" w:cs="Arial"/>
          <w:color w:val="auto"/>
          <w:kern w:val="0"/>
          <w14:ligatures w14:val="none"/>
          <w14:cntxtAlts w14:val="0"/>
        </w:rPr>
        <w:t>on a monthly basis</w:t>
      </w:r>
      <w:proofErr w:type="gramEnd"/>
      <w:r w:rsidRPr="00E46736">
        <w:rPr>
          <w:rFonts w:ascii="Arial" w:eastAsiaTheme="minorHAnsi" w:hAnsi="Arial" w:cs="Arial"/>
          <w:color w:val="auto"/>
          <w:kern w:val="0"/>
          <w14:ligatures w14:val="none"/>
          <w14:cntxtAlts w14:val="0"/>
        </w:rPr>
        <w:t xml:space="preserve">.  We failed to collect the required number of total coliform samples during the month of </w:t>
      </w:r>
      <w:r>
        <w:rPr>
          <w:rFonts w:ascii="Arial" w:eastAsiaTheme="minorHAnsi" w:hAnsi="Arial" w:cs="Arial"/>
          <w:color w:val="auto"/>
          <w:kern w:val="0"/>
          <w14:ligatures w14:val="none"/>
          <w14:cntxtAlts w14:val="0"/>
        </w:rPr>
        <w:t>September 2025 and</w:t>
      </w:r>
      <w:r w:rsidRPr="00E46736">
        <w:rPr>
          <w:rFonts w:ascii="Arial" w:eastAsiaTheme="minorHAnsi" w:hAnsi="Arial" w:cs="Arial"/>
          <w:color w:val="auto"/>
          <w:kern w:val="0"/>
          <w14:ligatures w14:val="none"/>
          <w14:cntxtAlts w14:val="0"/>
        </w:rPr>
        <w:t xml:space="preserve"> are therefore unsure of the quality of the water at that time.  Coliforms are bacteria that are naturally present in the environment and are used as an indicator that other, potentially harmful, waterborne pathogens may be present or that a potential pathway exists through which contamination may enter the drinking water distribution system.  The City of</w:t>
      </w:r>
      <w:r>
        <w:rPr>
          <w:rFonts w:ascii="Arial" w:eastAsiaTheme="minorHAnsi" w:hAnsi="Arial" w:cs="Arial"/>
          <w:color w:val="auto"/>
          <w:kern w:val="0"/>
          <w14:ligatures w14:val="none"/>
          <w14:cntxtAlts w14:val="0"/>
        </w:rPr>
        <w:t xml:space="preserve"> Dunn Center</w:t>
      </w:r>
      <w:r w:rsidRPr="00E46736">
        <w:rPr>
          <w:rFonts w:ascii="Arial" w:eastAsiaTheme="minorHAnsi" w:hAnsi="Arial" w:cs="Arial"/>
          <w:color w:val="auto"/>
          <w:kern w:val="0"/>
          <w14:ligatures w14:val="none"/>
          <w14:cntxtAlts w14:val="0"/>
        </w:rPr>
        <w:t xml:space="preserve"> has taken steps to correct this violation of the Revised Total Coliform Rule by returning to a routine testing schedule. </w:t>
      </w:r>
    </w:p>
    <w:p w14:paraId="4333F596" w14:textId="77777777" w:rsidR="00972779" w:rsidRDefault="00972779" w:rsidP="009D68BD">
      <w:pPr>
        <w:pStyle w:val="SideBarTitle"/>
        <w:widowControl w:val="0"/>
        <w:spacing w:after="0"/>
        <w:rPr>
          <w:rFonts w:ascii="Arial" w:hAnsi="Arial" w:cs="Arial"/>
          <w:b/>
          <w:bCs/>
          <w:color w:val="000000"/>
        </w:rPr>
      </w:pPr>
    </w:p>
    <w:p w14:paraId="521F69BE" w14:textId="21B1F5EB" w:rsidR="002B6446" w:rsidRPr="00D15314" w:rsidRDefault="00604DC4" w:rsidP="009D68BD">
      <w:pPr>
        <w:pStyle w:val="SideBarTitle"/>
        <w:widowControl w:val="0"/>
        <w:spacing w:after="0"/>
        <w:rPr>
          <w:rFonts w:ascii="Arial" w:hAnsi="Arial" w:cs="Arial"/>
          <w:b/>
          <w:bCs/>
          <w:color w:val="000000"/>
        </w:rPr>
      </w:pPr>
      <w:r w:rsidRPr="00D15314">
        <w:rPr>
          <w:rFonts w:ascii="Arial" w:hAnsi="Arial" w:cs="Arial"/>
          <w:b/>
          <w:bCs/>
          <w:color w:val="000000"/>
        </w:rPr>
        <w:t xml:space="preserve">Health Statements </w:t>
      </w:r>
    </w:p>
    <w:p w14:paraId="7E5433E1" w14:textId="160233DB" w:rsidR="00D15314" w:rsidRPr="00D15314" w:rsidRDefault="0069702A" w:rsidP="009D68BD">
      <w:pPr>
        <w:pStyle w:val="SideBarTitle"/>
        <w:widowControl w:val="0"/>
        <w:spacing w:after="0"/>
        <w:rPr>
          <w:rFonts w:ascii="Arial" w:hAnsi="Arial" w:cs="Arial"/>
          <w:b/>
          <w:bCs/>
          <w:color w:val="000000"/>
        </w:rPr>
      </w:pPr>
      <w:r>
        <w:rPr>
          <w:rFonts w:ascii="Times New Roman" w:hAnsi="Times New Roman"/>
        </w:rPr>
        <w:pict w14:anchorId="32AF9C0C">
          <v:rect id="_x0000_i1025" style="width:0;height:.6pt" o:hralign="center" o:hrstd="t" o:hrnoshade="t" o:hr="t" fillcolor="#069" stroked="f"/>
        </w:pict>
      </w:r>
    </w:p>
    <w:p w14:paraId="62074DDA" w14:textId="77777777" w:rsidR="008131E5" w:rsidRPr="00426384" w:rsidRDefault="008131E5" w:rsidP="00426384">
      <w:pPr>
        <w:widowControl w:val="0"/>
        <w:spacing w:after="0" w:line="276" w:lineRule="auto"/>
        <w:jc w:val="both"/>
        <w:rPr>
          <w:rFonts w:ascii="Arial" w:eastAsia="Times New Roman" w:hAnsi="Arial" w:cs="Arial"/>
          <w:color w:val="000000"/>
          <w:kern w:val="28"/>
          <w:sz w:val="20"/>
          <w:szCs w:val="20"/>
          <w14:cntxtAlts/>
        </w:rPr>
      </w:pPr>
      <w:r w:rsidRPr="00426384">
        <w:rPr>
          <w:rFonts w:ascii="Arial" w:eastAsia="Times New Roman" w:hAnsi="Arial" w:cs="Arial"/>
          <w:color w:val="000000"/>
          <w:kern w:val="28"/>
          <w:sz w:val="20"/>
          <w:szCs w:val="20"/>
          <w14:cntxtAlts/>
        </w:rPr>
        <w:t>Drinking water, including bottled water, may reasonably be expected to contain at least small amounts of some contaminants.  The presence of contaminants does not necessarily indicate that water poses a health risk.  More information about contaminants and potential effects can be obtained by calling the EPA’s Safe Drinking Water Hotline (800-426-4791).</w:t>
      </w:r>
    </w:p>
    <w:p w14:paraId="4D4293B0" w14:textId="77777777" w:rsidR="008131E5" w:rsidRPr="00426384" w:rsidRDefault="008131E5" w:rsidP="00426384">
      <w:pPr>
        <w:widowControl w:val="0"/>
        <w:spacing w:after="20" w:line="276" w:lineRule="auto"/>
        <w:jc w:val="both"/>
        <w:rPr>
          <w:rFonts w:ascii="Arial" w:eastAsia="Times New Roman" w:hAnsi="Arial" w:cs="Arial"/>
          <w:color w:val="000000"/>
          <w:kern w:val="28"/>
          <w:sz w:val="20"/>
          <w:szCs w:val="20"/>
          <w14:cntxtAlts/>
        </w:rPr>
      </w:pPr>
      <w:r w:rsidRPr="00426384">
        <w:rPr>
          <w:rFonts w:ascii="Arial" w:eastAsia="Times New Roman" w:hAnsi="Arial" w:cs="Arial"/>
          <w:color w:val="000000"/>
          <w:kern w:val="28"/>
          <w:sz w:val="20"/>
          <w:szCs w:val="20"/>
          <w14:cntxtAlts/>
        </w:rPr>
        <w:t> </w:t>
      </w:r>
    </w:p>
    <w:p w14:paraId="46A04353" w14:textId="0A165A59" w:rsidR="006D4C7C" w:rsidRPr="00426384" w:rsidRDefault="006D4C7C" w:rsidP="00426384">
      <w:pPr>
        <w:spacing w:after="0"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The sources of drinking water (both tap water and bottled water) include rivers, lakes, streams, ponds, reservoirs, springs, and wells.  As water travels over the surface of the land or through the ground, it dissolves </w:t>
      </w:r>
      <w:r w:rsidR="00772EEC" w:rsidRPr="00426384">
        <w:rPr>
          <w:rFonts w:ascii="Arial" w:eastAsia="Times New Roman" w:hAnsi="Arial" w:cs="Arial"/>
          <w:color w:val="000000"/>
          <w:sz w:val="20"/>
          <w:szCs w:val="20"/>
        </w:rPr>
        <w:t>naturally occurring</w:t>
      </w:r>
      <w:r w:rsidRPr="00426384">
        <w:rPr>
          <w:rFonts w:ascii="Arial" w:eastAsia="Times New Roman" w:hAnsi="Arial" w:cs="Arial"/>
          <w:color w:val="000000"/>
          <w:sz w:val="20"/>
          <w:szCs w:val="20"/>
        </w:rPr>
        <w:t xml:space="preserve"> minerals and, in some cases, radioactive material, and can pick up substances resulting from the presence of animals or from human activity. </w:t>
      </w:r>
    </w:p>
    <w:p w14:paraId="0D43A783" w14:textId="77777777" w:rsidR="006D4C7C" w:rsidRPr="00426384" w:rsidRDefault="006D4C7C" w:rsidP="00426384">
      <w:pPr>
        <w:spacing w:after="0" w:line="276" w:lineRule="auto"/>
        <w:ind w:left="432"/>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 </w:t>
      </w:r>
    </w:p>
    <w:p w14:paraId="3B3976CB" w14:textId="3FA59200" w:rsidR="006D4C7C" w:rsidRPr="00426384" w:rsidRDefault="006D4C7C" w:rsidP="00426384">
      <w:pPr>
        <w:spacing w:after="11"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Contaminants That May Be Present in Source Water: </w:t>
      </w:r>
    </w:p>
    <w:p w14:paraId="7C9ACC78" w14:textId="77777777" w:rsidR="00BD7918" w:rsidRPr="00426384" w:rsidRDefault="00BD7918" w:rsidP="00426384">
      <w:pPr>
        <w:spacing w:after="11" w:line="276" w:lineRule="auto"/>
        <w:jc w:val="both"/>
        <w:rPr>
          <w:rFonts w:ascii="Arial" w:eastAsia="Times New Roman" w:hAnsi="Arial" w:cs="Arial"/>
          <w:color w:val="000000"/>
          <w:sz w:val="20"/>
          <w:szCs w:val="20"/>
        </w:rPr>
      </w:pPr>
    </w:p>
    <w:p w14:paraId="268F1234" w14:textId="77777777" w:rsidR="006D4C7C" w:rsidRPr="00426384" w:rsidRDefault="006D4C7C" w:rsidP="00426384">
      <w:pPr>
        <w:spacing w:after="11"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Microbial Contaminants, such as viruses and bacteria, which may come from sewage treatment plants, septic systems, agricultural livestock operations, and wildlife. </w:t>
      </w:r>
    </w:p>
    <w:p w14:paraId="59BA212B" w14:textId="77777777" w:rsidR="006D4C7C" w:rsidRPr="00426384" w:rsidRDefault="006D4C7C" w:rsidP="00426384">
      <w:pPr>
        <w:spacing w:after="0" w:line="276" w:lineRule="auto"/>
        <w:ind w:left="432"/>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 </w:t>
      </w:r>
    </w:p>
    <w:p w14:paraId="54974503" w14:textId="636BA091" w:rsidR="006D4C7C" w:rsidRPr="00426384" w:rsidRDefault="006D4C7C" w:rsidP="00426384">
      <w:pPr>
        <w:spacing w:after="0"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Inorganic Contaminants, such as salts and metals, which can be </w:t>
      </w:r>
      <w:r w:rsidR="00772EEC" w:rsidRPr="00426384">
        <w:rPr>
          <w:rFonts w:ascii="Arial" w:eastAsia="Times New Roman" w:hAnsi="Arial" w:cs="Arial"/>
          <w:color w:val="000000"/>
          <w:sz w:val="20"/>
          <w:szCs w:val="20"/>
        </w:rPr>
        <w:t>naturally occurring</w:t>
      </w:r>
      <w:r w:rsidRPr="00426384">
        <w:rPr>
          <w:rFonts w:ascii="Arial" w:eastAsia="Times New Roman" w:hAnsi="Arial" w:cs="Arial"/>
          <w:color w:val="000000"/>
          <w:sz w:val="20"/>
          <w:szCs w:val="20"/>
        </w:rPr>
        <w:t xml:space="preserve"> or result from urban stormwater runoff, industrial, or domestic wastewater discharges, oil and gas production, mining, or farming. </w:t>
      </w:r>
    </w:p>
    <w:p w14:paraId="4A3F6E7D" w14:textId="77777777" w:rsidR="006D4C7C" w:rsidRPr="00426384" w:rsidRDefault="006D4C7C" w:rsidP="00426384">
      <w:pPr>
        <w:spacing w:after="0" w:line="276" w:lineRule="auto"/>
        <w:ind w:left="432"/>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 </w:t>
      </w:r>
    </w:p>
    <w:p w14:paraId="7E7E888C" w14:textId="77777777" w:rsidR="006D4C7C" w:rsidRPr="00426384" w:rsidRDefault="006D4C7C" w:rsidP="00426384">
      <w:pPr>
        <w:spacing w:after="11"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Pesticides and Herbicides, which may come from a variety of sources such as agriculture, urban stormwater runoff, and residential uses. (Pesticide: Generally, any substance or mixture of substances intended for preventing, destroying, repelling, or mitigating any pest.  Herbicide: Any chemical(s) used to control undesirable vegetation.)</w:t>
      </w:r>
    </w:p>
    <w:p w14:paraId="57496C94" w14:textId="77777777" w:rsidR="006D4C7C" w:rsidRPr="00426384" w:rsidRDefault="006D4C7C" w:rsidP="00426384">
      <w:pPr>
        <w:spacing w:after="0" w:line="276" w:lineRule="auto"/>
        <w:ind w:left="432"/>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 </w:t>
      </w:r>
    </w:p>
    <w:p w14:paraId="36D73E36" w14:textId="77777777" w:rsidR="006D4C7C" w:rsidRPr="00426384" w:rsidRDefault="006D4C7C" w:rsidP="00426384">
      <w:pPr>
        <w:spacing w:after="11"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Organic Chemical Contaminants, including synthetic and volatile organic chemicals, which are by-products of industrial processes and petroleum production, and can also come from gas stations, urban stormwater runoff, and septic systems. </w:t>
      </w:r>
    </w:p>
    <w:p w14:paraId="7A7A6C4A" w14:textId="77777777" w:rsidR="006D4C7C" w:rsidRPr="00426384" w:rsidRDefault="006D4C7C" w:rsidP="00426384">
      <w:pPr>
        <w:spacing w:after="0" w:line="276" w:lineRule="auto"/>
        <w:ind w:left="432"/>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 </w:t>
      </w:r>
    </w:p>
    <w:p w14:paraId="45994872" w14:textId="00A476F6" w:rsidR="006D4C7C" w:rsidRPr="00426384" w:rsidRDefault="006D4C7C" w:rsidP="00426384">
      <w:pPr>
        <w:spacing w:after="11"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Radioactive Contaminants, which can be </w:t>
      </w:r>
      <w:r w:rsidR="00772EEC" w:rsidRPr="00426384">
        <w:rPr>
          <w:rFonts w:ascii="Arial" w:eastAsia="Times New Roman" w:hAnsi="Arial" w:cs="Arial"/>
          <w:color w:val="000000"/>
          <w:sz w:val="20"/>
          <w:szCs w:val="20"/>
        </w:rPr>
        <w:t>naturally occurring</w:t>
      </w:r>
      <w:r w:rsidRPr="00426384">
        <w:rPr>
          <w:rFonts w:ascii="Arial" w:eastAsia="Times New Roman" w:hAnsi="Arial" w:cs="Arial"/>
          <w:color w:val="000000"/>
          <w:sz w:val="20"/>
          <w:szCs w:val="20"/>
        </w:rPr>
        <w:t xml:space="preserve"> or be the result of oil and gas production and mining activities. </w:t>
      </w:r>
    </w:p>
    <w:p w14:paraId="247D171B" w14:textId="77777777" w:rsidR="006D4C7C" w:rsidRPr="00426384" w:rsidRDefault="006D4C7C" w:rsidP="00426384">
      <w:pPr>
        <w:spacing w:after="0" w:line="276" w:lineRule="auto"/>
        <w:ind w:left="432"/>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 </w:t>
      </w:r>
    </w:p>
    <w:p w14:paraId="6DEC2A8B" w14:textId="77777777" w:rsidR="006D4C7C" w:rsidRPr="00426384" w:rsidRDefault="006D4C7C" w:rsidP="00426384">
      <w:pPr>
        <w:spacing w:after="11" w:line="276" w:lineRule="auto"/>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In order to ensure that tap water is safe to drink, EPA prescribes regulations which limit the amount of certain contaminants in water provided by public water systems.  Food and Drug Administration (FDA) regulations establish limits for contaminants in bottled water which must provide the same protection for public health. </w:t>
      </w:r>
    </w:p>
    <w:p w14:paraId="4B4517AE" w14:textId="77777777" w:rsidR="00681B04" w:rsidRPr="00426384" w:rsidRDefault="00681B04" w:rsidP="00426384">
      <w:pPr>
        <w:widowControl w:val="0"/>
        <w:spacing w:after="0" w:line="276" w:lineRule="auto"/>
        <w:jc w:val="both"/>
        <w:rPr>
          <w:rFonts w:ascii="Arial" w:hAnsi="Arial" w:cs="Arial"/>
          <w:sz w:val="20"/>
          <w:szCs w:val="20"/>
        </w:rPr>
      </w:pPr>
    </w:p>
    <w:p w14:paraId="08340BA9" w14:textId="169ACA06" w:rsidR="008131E5" w:rsidRPr="00426384" w:rsidRDefault="00681B04" w:rsidP="00426384">
      <w:pPr>
        <w:widowControl w:val="0"/>
        <w:spacing w:after="0" w:line="276" w:lineRule="auto"/>
        <w:jc w:val="both"/>
        <w:rPr>
          <w:rFonts w:ascii="Arial" w:eastAsia="Times New Roman" w:hAnsi="Arial" w:cs="Arial"/>
          <w:color w:val="000000"/>
          <w:kern w:val="28"/>
          <w:sz w:val="20"/>
          <w:szCs w:val="20"/>
          <w14:cntxtAlts/>
        </w:rPr>
      </w:pPr>
      <w:r w:rsidRPr="00426384">
        <w:rPr>
          <w:rFonts w:ascii="Arial" w:hAnsi="Arial" w:cs="Arial"/>
          <w:sz w:val="20"/>
          <w:szCs w:val="20"/>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EPA/Centers for Disease Control and Prevention (CDC) guidelines on appropriate means to lessen the risk of infection by Cryptosporidium and other microbial contaminants are available from the Safe Drinking Water Hotline (800-426-4791).</w:t>
      </w:r>
    </w:p>
    <w:p w14:paraId="45120C9D" w14:textId="77777777" w:rsidR="00F00076" w:rsidRPr="00426384" w:rsidRDefault="00F00076" w:rsidP="00426384">
      <w:pPr>
        <w:widowControl w:val="0"/>
        <w:spacing w:after="20" w:line="276" w:lineRule="auto"/>
        <w:jc w:val="both"/>
        <w:rPr>
          <w:rFonts w:ascii="Arial" w:eastAsia="Times New Roman" w:hAnsi="Arial" w:cs="Arial"/>
          <w:color w:val="000000"/>
          <w:kern w:val="28"/>
          <w:sz w:val="20"/>
          <w:szCs w:val="20"/>
          <w14:cntxtAlts/>
        </w:rPr>
      </w:pPr>
    </w:p>
    <w:p w14:paraId="50DFFA37" w14:textId="77777777" w:rsidR="00F00076" w:rsidRPr="00426384" w:rsidRDefault="00F00076" w:rsidP="00426384">
      <w:pPr>
        <w:widowControl w:val="0"/>
        <w:spacing w:before="80" w:after="0" w:line="276" w:lineRule="auto"/>
        <w:jc w:val="both"/>
        <w:rPr>
          <w:rFonts w:ascii="Arial" w:eastAsia="Times New Roman" w:hAnsi="Arial" w:cs="Arial"/>
          <w:b/>
          <w:bCs/>
          <w:kern w:val="28"/>
          <w:sz w:val="20"/>
          <w:szCs w:val="20"/>
          <w14:cntxtAlts/>
        </w:rPr>
      </w:pPr>
      <w:r w:rsidRPr="00426384">
        <w:rPr>
          <w:rFonts w:ascii="Arial" w:eastAsia="Times New Roman" w:hAnsi="Arial" w:cs="Arial"/>
          <w:b/>
          <w:bCs/>
          <w:kern w:val="28"/>
          <w:sz w:val="20"/>
          <w:szCs w:val="20"/>
          <w14:cntxtAlts/>
        </w:rPr>
        <w:t xml:space="preserve">Lead Statement </w:t>
      </w:r>
    </w:p>
    <w:p w14:paraId="3B8EFF06" w14:textId="77777777" w:rsidR="00F00076" w:rsidRPr="00426384" w:rsidRDefault="0069702A" w:rsidP="00426384">
      <w:pPr>
        <w:spacing w:after="0" w:line="276" w:lineRule="auto"/>
        <w:jc w:val="both"/>
        <w:rPr>
          <w:rFonts w:ascii="Arial" w:eastAsia="Times New Roman" w:hAnsi="Arial" w:cs="Arial"/>
          <w:sz w:val="20"/>
          <w:szCs w:val="20"/>
        </w:rPr>
      </w:pPr>
      <w:r>
        <w:rPr>
          <w:rFonts w:ascii="Arial" w:eastAsia="Times New Roman" w:hAnsi="Arial" w:cs="Arial"/>
          <w:sz w:val="20"/>
          <w:szCs w:val="20"/>
        </w:rPr>
        <w:pict w14:anchorId="3299C9D0">
          <v:rect id="_x0000_i1026" style="width:0;height:.6pt" o:hralign="center" o:hrstd="t" o:hrnoshade="t" o:hr="t" fillcolor="#069" stroked="f"/>
        </w:pict>
      </w:r>
    </w:p>
    <w:p w14:paraId="0AE0B781" w14:textId="7A8167DF" w:rsidR="009D0413" w:rsidRPr="00426384" w:rsidRDefault="009D0413" w:rsidP="00426384">
      <w:pPr>
        <w:spacing w:after="0" w:line="276" w:lineRule="auto"/>
        <w:jc w:val="both"/>
        <w:rPr>
          <w:rFonts w:ascii="Arial" w:eastAsia="Times New Roman" w:hAnsi="Arial" w:cs="Arial"/>
          <w:color w:val="000000"/>
          <w:sz w:val="20"/>
          <w:szCs w:val="20"/>
        </w:rPr>
      </w:pPr>
      <w:r w:rsidRPr="00426384">
        <w:rPr>
          <w:rFonts w:ascii="Arial" w:eastAsiaTheme="minorEastAsia" w:hAnsi="Arial" w:cs="Arial"/>
          <w:color w:val="333333"/>
          <w:kern w:val="24"/>
          <w:sz w:val="20"/>
          <w:szCs w:val="20"/>
        </w:rPr>
        <w:t xml:space="preserve">There is no safe level of lead in drinking water. Exposure to lead in drinking water can cause serious health effects in all age groups, especially pregnant people, infants (both formula-fed and breastfed), and young children. Some of the health effects to infants and children include decreases in IQ and attention span. Lead exposure can also result in new or worsened learning and behavior problems. The children of persons who are exposed to lead before or during pregnancy may be at increased risk of these harmful health effects. Adults have increased risks of heart disease, high blood pressure, </w:t>
      </w:r>
      <w:r w:rsidR="00150699" w:rsidRPr="00426384">
        <w:rPr>
          <w:rFonts w:ascii="Arial" w:eastAsiaTheme="minorEastAsia" w:hAnsi="Arial" w:cs="Arial"/>
          <w:color w:val="333333"/>
          <w:kern w:val="24"/>
          <w:sz w:val="20"/>
          <w:szCs w:val="20"/>
        </w:rPr>
        <w:t>kidney,</w:t>
      </w:r>
      <w:r w:rsidRPr="00426384">
        <w:rPr>
          <w:rFonts w:ascii="Arial" w:eastAsiaTheme="minorEastAsia" w:hAnsi="Arial" w:cs="Arial"/>
          <w:color w:val="333333"/>
          <w:kern w:val="24"/>
          <w:sz w:val="20"/>
          <w:szCs w:val="20"/>
        </w:rPr>
        <w:t xml:space="preserve"> or nervous system problems. Contact your health care provider for more information about your risks</w:t>
      </w:r>
    </w:p>
    <w:p w14:paraId="69EC7B8B" w14:textId="77777777" w:rsidR="009D0413" w:rsidRPr="00426384" w:rsidRDefault="009D0413" w:rsidP="00426384">
      <w:pPr>
        <w:spacing w:after="0" w:line="276" w:lineRule="auto"/>
        <w:ind w:left="432"/>
        <w:jc w:val="both"/>
        <w:rPr>
          <w:rFonts w:ascii="Arial" w:eastAsia="Times New Roman" w:hAnsi="Arial" w:cs="Arial"/>
          <w:color w:val="000000"/>
          <w:sz w:val="20"/>
          <w:szCs w:val="20"/>
        </w:rPr>
      </w:pPr>
    </w:p>
    <w:p w14:paraId="304C7FBA" w14:textId="36D9A3CA" w:rsidR="009D0413" w:rsidRPr="00426384" w:rsidRDefault="009D0413" w:rsidP="00426384">
      <w:pPr>
        <w:spacing w:after="0" w:line="276" w:lineRule="auto"/>
        <w:jc w:val="both"/>
        <w:rPr>
          <w:rFonts w:ascii="Arial" w:eastAsiaTheme="minorEastAsia" w:hAnsi="Arial" w:cs="Arial"/>
          <w:color w:val="000000" w:themeColor="text1"/>
          <w:kern w:val="24"/>
          <w:sz w:val="20"/>
          <w:szCs w:val="20"/>
        </w:rPr>
      </w:pPr>
      <w:r w:rsidRPr="00426384">
        <w:rPr>
          <w:rFonts w:ascii="Arial" w:eastAsiaTheme="minorEastAsia" w:hAnsi="Arial" w:cs="Arial"/>
          <w:color w:val="000000" w:themeColor="text1"/>
          <w:kern w:val="24"/>
          <w:sz w:val="20"/>
          <w:szCs w:val="20"/>
        </w:rPr>
        <w:t xml:space="preserve">Lead can cause serious health effects in people of all ages, especially pregnant people, infants (both formula-fed and breastfed), and young children. Lead in drinking water is primarily from materials and parts used in service lines and in home plumbing. </w:t>
      </w:r>
      <w:r w:rsidR="00150699" w:rsidRPr="00426384">
        <w:rPr>
          <w:rFonts w:ascii="Arial" w:eastAsiaTheme="minorEastAsia" w:hAnsi="Arial" w:cs="Arial"/>
          <w:color w:val="000000" w:themeColor="text1"/>
          <w:kern w:val="24"/>
          <w:sz w:val="20"/>
          <w:szCs w:val="20"/>
        </w:rPr>
        <w:t xml:space="preserve">The City of </w:t>
      </w:r>
      <w:r w:rsidR="0069702A">
        <w:rPr>
          <w:rFonts w:ascii="Arial" w:eastAsiaTheme="minorEastAsia" w:hAnsi="Arial" w:cs="Arial"/>
          <w:color w:val="000000" w:themeColor="text1"/>
          <w:kern w:val="24"/>
          <w:sz w:val="20"/>
          <w:szCs w:val="20"/>
        </w:rPr>
        <w:t>Dunn Center</w:t>
      </w:r>
      <w:r w:rsidRPr="00426384">
        <w:rPr>
          <w:rFonts w:ascii="Arial" w:eastAsiaTheme="minorEastAsia" w:hAnsi="Arial" w:cs="Arial"/>
          <w:color w:val="000000" w:themeColor="text1"/>
          <w:kern w:val="24"/>
          <w:sz w:val="20"/>
          <w:szCs w:val="20"/>
        </w:rPr>
        <w:t xml:space="preserve"> is responsible for providing high quality drinking water and removing lead pipes but cannot control the variety of materials used in the plumbing in your home. </w:t>
      </w:r>
    </w:p>
    <w:p w14:paraId="01CCE28F" w14:textId="77777777" w:rsidR="009D0413" w:rsidRPr="00426384" w:rsidRDefault="009D0413" w:rsidP="00426384">
      <w:pPr>
        <w:spacing w:after="0" w:line="276" w:lineRule="auto"/>
        <w:ind w:left="442" w:hanging="10"/>
        <w:jc w:val="both"/>
        <w:rPr>
          <w:rFonts w:ascii="Arial" w:eastAsiaTheme="minorEastAsia" w:hAnsi="Arial" w:cs="Arial"/>
          <w:color w:val="000000" w:themeColor="text1"/>
          <w:kern w:val="24"/>
          <w:sz w:val="20"/>
          <w:szCs w:val="20"/>
        </w:rPr>
      </w:pPr>
    </w:p>
    <w:p w14:paraId="2C1C2F37" w14:textId="77777777" w:rsidR="009D0413" w:rsidRPr="00426384" w:rsidRDefault="009D0413" w:rsidP="00426384">
      <w:pPr>
        <w:spacing w:after="0" w:line="276" w:lineRule="auto"/>
        <w:jc w:val="both"/>
        <w:rPr>
          <w:rFonts w:ascii="Arial" w:eastAsiaTheme="minorEastAsia" w:hAnsi="Arial" w:cs="Arial"/>
          <w:color w:val="000000" w:themeColor="text1"/>
          <w:kern w:val="24"/>
          <w:sz w:val="20"/>
          <w:szCs w:val="20"/>
        </w:rPr>
      </w:pPr>
      <w:r w:rsidRPr="00426384">
        <w:rPr>
          <w:rFonts w:ascii="Arial" w:eastAsiaTheme="minorEastAsia" w:hAnsi="Arial" w:cs="Arial"/>
          <w:color w:val="000000" w:themeColor="text1"/>
          <w:kern w:val="24"/>
          <w:sz w:val="20"/>
          <w:szCs w:val="20"/>
        </w:rPr>
        <w:t xml:space="preserve">Because lead levels may vary over time, lead exposure is possible even when your tap sampling results do not detect lead at one point in time. You can help protect yourself and your family by identifying and removing lead materials within your home plumbing and taking steps to reduce your family's risk. Using a filter, certified by an American National Standards Institute accredited certifier to reduce lead, is effective in reducing lead exposures. Follow the instructions provided with the filter to ensure the filter is used properly. </w:t>
      </w:r>
    </w:p>
    <w:p w14:paraId="504C0B5A" w14:textId="77777777" w:rsidR="009D0413" w:rsidRPr="00426384" w:rsidRDefault="009D0413" w:rsidP="00426384">
      <w:pPr>
        <w:spacing w:after="0" w:line="276" w:lineRule="auto"/>
        <w:ind w:left="442" w:hanging="10"/>
        <w:jc w:val="both"/>
        <w:rPr>
          <w:rFonts w:ascii="Arial" w:eastAsiaTheme="minorEastAsia" w:hAnsi="Arial" w:cs="Arial"/>
          <w:color w:val="000000" w:themeColor="text1"/>
          <w:kern w:val="24"/>
          <w:sz w:val="20"/>
          <w:szCs w:val="20"/>
        </w:rPr>
      </w:pPr>
    </w:p>
    <w:p w14:paraId="105C5949" w14:textId="0B867271" w:rsidR="009D0413" w:rsidRPr="00426384" w:rsidRDefault="009D0413" w:rsidP="00426384">
      <w:pPr>
        <w:spacing w:after="0" w:line="276" w:lineRule="auto"/>
        <w:jc w:val="both"/>
        <w:rPr>
          <w:rFonts w:ascii="Arial" w:eastAsia="Times New Roman" w:hAnsi="Arial" w:cs="Arial"/>
          <w:color w:val="000000"/>
          <w:sz w:val="20"/>
          <w:szCs w:val="20"/>
        </w:rPr>
      </w:pPr>
      <w:r w:rsidRPr="00426384">
        <w:rPr>
          <w:rFonts w:ascii="Arial" w:eastAsiaTheme="minorEastAsia" w:hAnsi="Arial" w:cs="Arial"/>
          <w:b/>
          <w:bCs/>
          <w:color w:val="000000" w:themeColor="text1"/>
          <w:kern w:val="24"/>
          <w:sz w:val="20"/>
          <w:szCs w:val="20"/>
        </w:rPr>
        <w:t>Use only cold water for drinking, cooking, and making baby formula. Boiling water does not remove lead from water.</w:t>
      </w:r>
      <w:r w:rsidRPr="00426384">
        <w:rPr>
          <w:rFonts w:ascii="Arial" w:eastAsiaTheme="minorEastAsia" w:hAnsi="Arial" w:cs="Arial"/>
          <w:color w:val="000000" w:themeColor="text1"/>
          <w:kern w:val="24"/>
          <w:sz w:val="20"/>
          <w:szCs w:val="20"/>
        </w:rPr>
        <w:t xml:space="preserve"> Before using tap water for drinking, cooking, or making baby formula, flush your pipes for several minutes. You can do this by running your tap, taking a shower, doing laundry or a load of dishes. If you have a lead service line or galvanized requiring replacement service line, you may need to flush your pipes for a longer period. If you are concerned about lead in your water and wish to have your water tested, contact </w:t>
      </w:r>
      <w:r w:rsidR="00150699" w:rsidRPr="00426384">
        <w:rPr>
          <w:rFonts w:ascii="Arial" w:eastAsiaTheme="minorEastAsia" w:hAnsi="Arial" w:cs="Arial"/>
          <w:color w:val="000000" w:themeColor="text1"/>
          <w:kern w:val="24"/>
          <w:sz w:val="20"/>
          <w:szCs w:val="20"/>
        </w:rPr>
        <w:t xml:space="preserve">the City of </w:t>
      </w:r>
      <w:r w:rsidR="00426384">
        <w:rPr>
          <w:rFonts w:ascii="Arial" w:eastAsiaTheme="minorEastAsia" w:hAnsi="Arial" w:cs="Arial"/>
          <w:color w:val="000000" w:themeColor="text1"/>
          <w:kern w:val="24"/>
          <w:sz w:val="20"/>
          <w:szCs w:val="20"/>
        </w:rPr>
        <w:t>Dunn Center</w:t>
      </w:r>
      <w:r w:rsidR="00150699" w:rsidRPr="00426384">
        <w:rPr>
          <w:rFonts w:ascii="Arial" w:eastAsiaTheme="minorEastAsia" w:hAnsi="Arial" w:cs="Arial"/>
          <w:color w:val="000000" w:themeColor="text1"/>
          <w:kern w:val="24"/>
          <w:sz w:val="20"/>
          <w:szCs w:val="20"/>
        </w:rPr>
        <w:t xml:space="preserve"> </w:t>
      </w:r>
      <w:r w:rsidRPr="00426384">
        <w:rPr>
          <w:rFonts w:ascii="Arial" w:eastAsiaTheme="minorEastAsia" w:hAnsi="Arial" w:cs="Arial"/>
          <w:color w:val="000000" w:themeColor="text1"/>
          <w:kern w:val="24"/>
          <w:sz w:val="20"/>
          <w:szCs w:val="20"/>
        </w:rPr>
        <w:t>a</w:t>
      </w:r>
      <w:r w:rsidR="00150699" w:rsidRPr="00426384">
        <w:rPr>
          <w:rFonts w:ascii="Arial" w:eastAsiaTheme="minorEastAsia" w:hAnsi="Arial" w:cs="Arial"/>
          <w:color w:val="000000" w:themeColor="text1"/>
          <w:kern w:val="24"/>
          <w:sz w:val="20"/>
          <w:szCs w:val="20"/>
        </w:rPr>
        <w:t>t 701-</w:t>
      </w:r>
      <w:r w:rsidR="00426384">
        <w:rPr>
          <w:rFonts w:ascii="Arial" w:hAnsi="Arial" w:cs="Arial"/>
          <w:sz w:val="20"/>
          <w:szCs w:val="20"/>
        </w:rPr>
        <w:t>548-8130</w:t>
      </w:r>
      <w:r w:rsidRPr="00426384">
        <w:rPr>
          <w:rFonts w:ascii="Arial" w:eastAsiaTheme="minorEastAsia" w:hAnsi="Arial" w:cs="Arial"/>
          <w:color w:val="000000" w:themeColor="text1"/>
          <w:kern w:val="24"/>
          <w:sz w:val="20"/>
          <w:szCs w:val="20"/>
        </w:rPr>
        <w:t xml:space="preserve">. Information on lead in drinking water, testing methods, and steps you can take to minimize exposure is available at </w:t>
      </w:r>
      <w:hyperlink r:id="rId7" w:history="1">
        <w:r w:rsidRPr="00426384">
          <w:rPr>
            <w:rFonts w:ascii="Arial" w:eastAsiaTheme="minorEastAsia" w:hAnsi="Arial" w:cs="Arial"/>
            <w:i/>
            <w:iCs/>
            <w:color w:val="000000" w:themeColor="text1"/>
            <w:kern w:val="24"/>
            <w:sz w:val="20"/>
            <w:szCs w:val="20"/>
            <w:u w:val="single"/>
          </w:rPr>
          <w:t>https://www.epa.gov/safewater/lead</w:t>
        </w:r>
      </w:hyperlink>
    </w:p>
    <w:p w14:paraId="0E0DA660" w14:textId="77777777" w:rsidR="009D0413" w:rsidRPr="00426384" w:rsidRDefault="009D0413" w:rsidP="00426384">
      <w:pPr>
        <w:tabs>
          <w:tab w:val="left" w:pos="1320"/>
        </w:tabs>
        <w:spacing w:after="0" w:line="276" w:lineRule="auto"/>
        <w:jc w:val="both"/>
        <w:rPr>
          <w:rFonts w:ascii="Arial" w:hAnsi="Arial" w:cs="Arial"/>
          <w:sz w:val="20"/>
          <w:szCs w:val="20"/>
        </w:rPr>
      </w:pPr>
    </w:p>
    <w:p w14:paraId="6455CD73" w14:textId="77777777" w:rsidR="00A42014" w:rsidRPr="00426384" w:rsidRDefault="00A42014" w:rsidP="00426384">
      <w:pPr>
        <w:tabs>
          <w:tab w:val="left" w:pos="1320"/>
        </w:tabs>
        <w:spacing w:after="0" w:line="276" w:lineRule="auto"/>
        <w:jc w:val="both"/>
        <w:rPr>
          <w:rFonts w:ascii="Arial" w:hAnsi="Arial" w:cs="Arial"/>
          <w:b/>
          <w:bCs/>
          <w:sz w:val="20"/>
          <w:szCs w:val="20"/>
        </w:rPr>
      </w:pPr>
      <w:r w:rsidRPr="00426384">
        <w:rPr>
          <w:rFonts w:ascii="Arial" w:hAnsi="Arial" w:cs="Arial"/>
          <w:b/>
          <w:bCs/>
          <w:sz w:val="20"/>
          <w:szCs w:val="20"/>
        </w:rPr>
        <w:t>Lead Service Line Inventory Information</w:t>
      </w:r>
    </w:p>
    <w:p w14:paraId="3D503B57" w14:textId="300C8DDB" w:rsidR="00A42014" w:rsidRPr="00426384" w:rsidRDefault="0069702A" w:rsidP="00426384">
      <w:pPr>
        <w:tabs>
          <w:tab w:val="left" w:pos="1320"/>
        </w:tabs>
        <w:spacing w:after="0" w:line="276" w:lineRule="auto"/>
        <w:jc w:val="both"/>
        <w:rPr>
          <w:rFonts w:ascii="Arial" w:hAnsi="Arial" w:cs="Arial"/>
          <w:b/>
          <w:bCs/>
          <w:sz w:val="20"/>
          <w:szCs w:val="20"/>
        </w:rPr>
      </w:pPr>
      <w:r>
        <w:rPr>
          <w:rFonts w:ascii="Arial" w:eastAsia="Times New Roman" w:hAnsi="Arial" w:cs="Arial"/>
          <w:sz w:val="20"/>
          <w:szCs w:val="20"/>
        </w:rPr>
        <w:pict w14:anchorId="4A015451">
          <v:rect id="_x0000_i1027" style="width:0;height:.6pt" o:hralign="center" o:hrstd="t" o:hrnoshade="t" o:hr="t" fillcolor="#069" stroked="f"/>
        </w:pict>
      </w:r>
    </w:p>
    <w:p w14:paraId="0D2ABCFE" w14:textId="2C521754" w:rsidR="00AE62D0" w:rsidRPr="00426384" w:rsidRDefault="00AE62D0" w:rsidP="00426384">
      <w:pPr>
        <w:tabs>
          <w:tab w:val="left" w:pos="1320"/>
        </w:tabs>
        <w:spacing w:after="0" w:line="276" w:lineRule="auto"/>
        <w:jc w:val="both"/>
        <w:rPr>
          <w:rFonts w:ascii="Arial" w:hAnsi="Arial" w:cs="Arial"/>
          <w:sz w:val="20"/>
          <w:szCs w:val="20"/>
        </w:rPr>
      </w:pPr>
      <w:r w:rsidRPr="00426384">
        <w:rPr>
          <w:rFonts w:ascii="Arial" w:hAnsi="Arial" w:cs="Arial"/>
          <w:sz w:val="20"/>
          <w:szCs w:val="20"/>
        </w:rPr>
        <w:t>US</w:t>
      </w:r>
      <w:r w:rsidR="00ED27DE" w:rsidRPr="00426384">
        <w:rPr>
          <w:rFonts w:ascii="Arial" w:hAnsi="Arial" w:cs="Arial"/>
          <w:sz w:val="20"/>
          <w:szCs w:val="20"/>
        </w:rPr>
        <w:t xml:space="preserve"> </w:t>
      </w:r>
      <w:r w:rsidRPr="00426384">
        <w:rPr>
          <w:rFonts w:ascii="Arial" w:hAnsi="Arial" w:cs="Arial"/>
          <w:sz w:val="20"/>
          <w:szCs w:val="20"/>
        </w:rPr>
        <w:t xml:space="preserve">EPA has recently published the Lead and Copper Rule Revision.  The purpose of this revision is to strengthen public health protections by removing lead service lines within public water systems.  One requirement of this rule revision was to inventory all drinking water service lines within our public water system and notify consumers which type of line serves each property. You may have recently received a letter from our system with this information. </w:t>
      </w:r>
    </w:p>
    <w:p w14:paraId="3BA10D34" w14:textId="77777777" w:rsidR="00AE62D0" w:rsidRPr="00426384" w:rsidRDefault="00AE62D0" w:rsidP="00426384">
      <w:pPr>
        <w:tabs>
          <w:tab w:val="left" w:pos="1320"/>
        </w:tabs>
        <w:spacing w:after="0" w:line="276" w:lineRule="auto"/>
        <w:jc w:val="both"/>
        <w:rPr>
          <w:rFonts w:ascii="Arial" w:hAnsi="Arial" w:cs="Arial"/>
          <w:sz w:val="20"/>
          <w:szCs w:val="20"/>
        </w:rPr>
      </w:pPr>
    </w:p>
    <w:p w14:paraId="2C844ED2" w14:textId="54F65FA5" w:rsidR="00AE62D0" w:rsidRPr="00426384" w:rsidRDefault="00AE62D0" w:rsidP="00426384">
      <w:pPr>
        <w:tabs>
          <w:tab w:val="left" w:pos="1320"/>
        </w:tabs>
        <w:spacing w:after="0" w:line="276" w:lineRule="auto"/>
        <w:jc w:val="both"/>
        <w:rPr>
          <w:rFonts w:ascii="Arial" w:hAnsi="Arial" w:cs="Arial"/>
          <w:sz w:val="20"/>
          <w:szCs w:val="20"/>
        </w:rPr>
      </w:pPr>
      <w:r w:rsidRPr="00426384">
        <w:rPr>
          <w:rFonts w:ascii="Arial" w:hAnsi="Arial" w:cs="Arial"/>
          <w:sz w:val="20"/>
          <w:szCs w:val="20"/>
        </w:rPr>
        <w:t xml:space="preserve">The inventory is a listing of all service lines and the material composition of each line.  The types of lines being documented are Lead lines, Galvanized Requiring Replacement (GRR) and lines made of Unknown Material.  Classification of a service line as being comprised of Unknown Service Line material indicates that our system </w:t>
      </w:r>
      <w:r w:rsidRPr="00426384">
        <w:rPr>
          <w:rFonts w:ascii="Arial" w:hAnsi="Arial" w:cs="Arial"/>
          <w:sz w:val="20"/>
          <w:szCs w:val="20"/>
          <w:u w:val="single"/>
        </w:rPr>
        <w:t xml:space="preserve">cannot currently confirm the material of both the public and private portions of the line with written records.  </w:t>
      </w:r>
      <w:r w:rsidRPr="00426384">
        <w:rPr>
          <w:rFonts w:ascii="Arial" w:hAnsi="Arial" w:cs="Arial"/>
          <w:sz w:val="20"/>
          <w:szCs w:val="20"/>
        </w:rPr>
        <w:t>Non-lead lines were also documented; however, we were not required to notify consumers with documented nonlead lines.  The classification of the type of service line serving a residence was based on historical data regarding the property and in some cases verification of the type of material on the privately owned side of the line by visual inspection or replacement records of the owner.</w:t>
      </w:r>
    </w:p>
    <w:p w14:paraId="6AD09A57" w14:textId="77777777" w:rsidR="00AE62D0" w:rsidRPr="00426384" w:rsidRDefault="00AE62D0" w:rsidP="00426384">
      <w:pPr>
        <w:tabs>
          <w:tab w:val="left" w:pos="1320"/>
        </w:tabs>
        <w:spacing w:after="0" w:line="276" w:lineRule="auto"/>
        <w:jc w:val="both"/>
        <w:rPr>
          <w:rFonts w:ascii="Arial" w:hAnsi="Arial" w:cs="Arial"/>
          <w:sz w:val="20"/>
          <w:szCs w:val="20"/>
        </w:rPr>
      </w:pPr>
    </w:p>
    <w:p w14:paraId="5FBDE374" w14:textId="24D5DD67" w:rsidR="00AE62D0" w:rsidRPr="00426384" w:rsidRDefault="00AE62D0" w:rsidP="00426384">
      <w:pPr>
        <w:tabs>
          <w:tab w:val="left" w:pos="1320"/>
        </w:tabs>
        <w:spacing w:after="0" w:line="276" w:lineRule="auto"/>
        <w:jc w:val="both"/>
        <w:rPr>
          <w:rFonts w:ascii="Arial" w:hAnsi="Arial" w:cs="Arial"/>
          <w:b/>
          <w:bCs/>
          <w:sz w:val="20"/>
          <w:szCs w:val="20"/>
        </w:rPr>
      </w:pPr>
      <w:r w:rsidRPr="00426384">
        <w:rPr>
          <w:rFonts w:ascii="Arial" w:hAnsi="Arial" w:cs="Arial"/>
          <w:b/>
          <w:bCs/>
          <w:sz w:val="20"/>
          <w:szCs w:val="20"/>
        </w:rPr>
        <w:t xml:space="preserve">The current Service Line Inventory for our system has been completed and is available for viewing at our office.  Please contact the City of </w:t>
      </w:r>
      <w:r w:rsidR="00426384">
        <w:rPr>
          <w:rFonts w:ascii="Arial" w:hAnsi="Arial" w:cs="Arial"/>
          <w:b/>
          <w:bCs/>
          <w:sz w:val="20"/>
          <w:szCs w:val="20"/>
        </w:rPr>
        <w:t>Dunn Center at 701-548-8130</w:t>
      </w:r>
      <w:r w:rsidR="000C7EFD" w:rsidRPr="00426384">
        <w:rPr>
          <w:rFonts w:ascii="Arial" w:hAnsi="Arial" w:cs="Arial"/>
          <w:sz w:val="20"/>
          <w:szCs w:val="20"/>
        </w:rPr>
        <w:t xml:space="preserve"> </w:t>
      </w:r>
      <w:r w:rsidRPr="00426384">
        <w:rPr>
          <w:rFonts w:ascii="Arial" w:hAnsi="Arial" w:cs="Arial"/>
          <w:b/>
          <w:bCs/>
          <w:sz w:val="20"/>
          <w:szCs w:val="20"/>
        </w:rPr>
        <w:t>should you have any questions.</w:t>
      </w:r>
    </w:p>
    <w:p w14:paraId="5A21C381" w14:textId="77777777" w:rsidR="00B668D8" w:rsidRPr="00426384" w:rsidRDefault="00B668D8" w:rsidP="00426384">
      <w:pPr>
        <w:tabs>
          <w:tab w:val="left" w:pos="1320"/>
        </w:tabs>
        <w:spacing w:after="0" w:line="276" w:lineRule="auto"/>
        <w:ind w:left="10" w:hanging="10"/>
        <w:jc w:val="both"/>
        <w:rPr>
          <w:rFonts w:ascii="Arial" w:eastAsia="Times New Roman" w:hAnsi="Arial" w:cs="Arial"/>
          <w:color w:val="000000"/>
          <w:sz w:val="20"/>
          <w:szCs w:val="20"/>
        </w:rPr>
      </w:pPr>
    </w:p>
    <w:p w14:paraId="42A66677" w14:textId="197AC314" w:rsidR="00B668D8" w:rsidRPr="00426384" w:rsidRDefault="00B668D8" w:rsidP="00426384">
      <w:pPr>
        <w:tabs>
          <w:tab w:val="left" w:pos="1320"/>
        </w:tabs>
        <w:spacing w:after="0" w:line="276" w:lineRule="auto"/>
        <w:ind w:left="10" w:hanging="10"/>
        <w:jc w:val="both"/>
        <w:rPr>
          <w:rFonts w:ascii="Arial" w:eastAsia="Times New Roman" w:hAnsi="Arial" w:cs="Arial"/>
          <w:color w:val="000000"/>
          <w:sz w:val="20"/>
          <w:szCs w:val="20"/>
        </w:rPr>
      </w:pPr>
      <w:r w:rsidRPr="00426384">
        <w:rPr>
          <w:rFonts w:ascii="Arial" w:eastAsia="Times New Roman" w:hAnsi="Arial" w:cs="Arial"/>
          <w:color w:val="000000"/>
          <w:sz w:val="20"/>
          <w:szCs w:val="20"/>
        </w:rPr>
        <w:t xml:space="preserve">Additional work to update the service line inventory, including inspection of the line, may need to be performed to further document and confirm the type of material making up both the public and private portions of the line serving your home or business.  We will need the help of home/building owners in order to access the service line on the private side of the service line to positively identify the material of the line that carries water within your home/building.  Our system may perform this work with our own system </w:t>
      </w:r>
      <w:r w:rsidR="00A42014" w:rsidRPr="00426384">
        <w:rPr>
          <w:rFonts w:ascii="Arial" w:eastAsia="Times New Roman" w:hAnsi="Arial" w:cs="Arial"/>
          <w:color w:val="000000"/>
          <w:sz w:val="20"/>
          <w:szCs w:val="20"/>
        </w:rPr>
        <w:t>employees,</w:t>
      </w:r>
      <w:r w:rsidRPr="00426384">
        <w:rPr>
          <w:rFonts w:ascii="Arial" w:eastAsia="Times New Roman" w:hAnsi="Arial" w:cs="Arial"/>
          <w:color w:val="000000"/>
          <w:sz w:val="20"/>
          <w:szCs w:val="20"/>
        </w:rPr>
        <w:t xml:space="preserve"> or we may contract with engineering firms or </w:t>
      </w:r>
      <w:r w:rsidR="00A42014" w:rsidRPr="00426384">
        <w:rPr>
          <w:rFonts w:ascii="Arial" w:eastAsia="Times New Roman" w:hAnsi="Arial" w:cs="Arial"/>
          <w:color w:val="000000"/>
          <w:sz w:val="20"/>
          <w:szCs w:val="20"/>
        </w:rPr>
        <w:t>third-party</w:t>
      </w:r>
      <w:r w:rsidRPr="00426384">
        <w:rPr>
          <w:rFonts w:ascii="Arial" w:eastAsia="Times New Roman" w:hAnsi="Arial" w:cs="Arial"/>
          <w:color w:val="000000"/>
          <w:sz w:val="20"/>
          <w:szCs w:val="20"/>
        </w:rPr>
        <w:t xml:space="preserve"> contractors to complete this work to improve our service line inventory.</w:t>
      </w:r>
    </w:p>
    <w:p w14:paraId="25FC7732" w14:textId="18E865C0" w:rsidR="00AE62D0" w:rsidRPr="0061511B" w:rsidRDefault="0010541D" w:rsidP="000949D7">
      <w:pPr>
        <w:widowControl w:val="0"/>
        <w:spacing w:after="0" w:line="276" w:lineRule="auto"/>
        <w:rPr>
          <w:rFonts w:ascii="Arial" w:eastAsia="Times New Roman" w:hAnsi="Arial" w:cs="Arial"/>
          <w:kern w:val="28"/>
          <w:sz w:val="20"/>
          <w:szCs w:val="20"/>
          <w14:cntxtAlts/>
        </w:rPr>
      </w:pPr>
      <w:r>
        <w:rPr>
          <w:rFonts w:ascii="Times New Roman" w:hAnsi="Times New Roman" w:cs="Times New Roman"/>
          <w:noProof/>
          <w:sz w:val="24"/>
          <w:szCs w:val="24"/>
        </w:rPr>
        <w:drawing>
          <wp:anchor distT="36576" distB="36576" distL="36576" distR="36576" simplePos="0" relativeHeight="251659264" behindDoc="0" locked="0" layoutInCell="1" allowOverlap="1" wp14:anchorId="269442A7" wp14:editId="05C95B23">
            <wp:simplePos x="0" y="0"/>
            <wp:positionH relativeFrom="margin">
              <wp:posOffset>1531620</wp:posOffset>
            </wp:positionH>
            <wp:positionV relativeFrom="paragraph">
              <wp:posOffset>721995</wp:posOffset>
            </wp:positionV>
            <wp:extent cx="3329940" cy="1792694"/>
            <wp:effectExtent l="0" t="0" r="3810" b="0"/>
            <wp:wrapNone/>
            <wp:docPr id="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29940" cy="179269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AE62D0" w:rsidRPr="0061511B" w:rsidSect="00BC25A4">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8AB14" w14:textId="77777777" w:rsidR="00B916E1" w:rsidRDefault="00B916E1" w:rsidP="002732E8">
      <w:pPr>
        <w:spacing w:after="0" w:line="240" w:lineRule="auto"/>
      </w:pPr>
      <w:r>
        <w:separator/>
      </w:r>
    </w:p>
  </w:endnote>
  <w:endnote w:type="continuationSeparator" w:id="0">
    <w:p w14:paraId="6D18F4A2" w14:textId="77777777" w:rsidR="00B916E1" w:rsidRDefault="00B916E1" w:rsidP="0027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772866"/>
      <w:docPartObj>
        <w:docPartGallery w:val="Page Numbers (Bottom of Page)"/>
        <w:docPartUnique/>
      </w:docPartObj>
    </w:sdtPr>
    <w:sdtEndPr>
      <w:rPr>
        <w:color w:val="7F7F7F" w:themeColor="background1" w:themeShade="7F"/>
        <w:spacing w:val="60"/>
      </w:rPr>
    </w:sdtEndPr>
    <w:sdtContent>
      <w:p w14:paraId="1893BC26" w14:textId="18B9D120" w:rsidR="002732E8" w:rsidRDefault="002732E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ADE36F2" w14:textId="77777777" w:rsidR="002732E8" w:rsidRDefault="00273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F5301" w14:textId="77777777" w:rsidR="00B916E1" w:rsidRDefault="00B916E1" w:rsidP="002732E8">
      <w:pPr>
        <w:spacing w:after="0" w:line="240" w:lineRule="auto"/>
      </w:pPr>
      <w:r>
        <w:separator/>
      </w:r>
    </w:p>
  </w:footnote>
  <w:footnote w:type="continuationSeparator" w:id="0">
    <w:p w14:paraId="30A04305" w14:textId="77777777" w:rsidR="00B916E1" w:rsidRDefault="00B916E1" w:rsidP="00273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D701A"/>
    <w:multiLevelType w:val="hybridMultilevel"/>
    <w:tmpl w:val="6004E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0680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A4"/>
    <w:rsid w:val="00044F6B"/>
    <w:rsid w:val="00057CC9"/>
    <w:rsid w:val="00064EF8"/>
    <w:rsid w:val="00075ADF"/>
    <w:rsid w:val="00077A51"/>
    <w:rsid w:val="000949D7"/>
    <w:rsid w:val="000B3E7C"/>
    <w:rsid w:val="000C7EFD"/>
    <w:rsid w:val="000F6759"/>
    <w:rsid w:val="00103E07"/>
    <w:rsid w:val="0010541D"/>
    <w:rsid w:val="0013083C"/>
    <w:rsid w:val="0013556A"/>
    <w:rsid w:val="001436A0"/>
    <w:rsid w:val="00145FFD"/>
    <w:rsid w:val="00147976"/>
    <w:rsid w:val="00150699"/>
    <w:rsid w:val="00154075"/>
    <w:rsid w:val="00154DA2"/>
    <w:rsid w:val="00155DE7"/>
    <w:rsid w:val="00182795"/>
    <w:rsid w:val="001C0B06"/>
    <w:rsid w:val="001E4B68"/>
    <w:rsid w:val="00211E47"/>
    <w:rsid w:val="00221D0C"/>
    <w:rsid w:val="00260636"/>
    <w:rsid w:val="00263797"/>
    <w:rsid w:val="002666B0"/>
    <w:rsid w:val="002732E8"/>
    <w:rsid w:val="00273D84"/>
    <w:rsid w:val="002A53D0"/>
    <w:rsid w:val="002A6159"/>
    <w:rsid w:val="002B6446"/>
    <w:rsid w:val="002C7021"/>
    <w:rsid w:val="002E36E0"/>
    <w:rsid w:val="002E3728"/>
    <w:rsid w:val="002E6DF1"/>
    <w:rsid w:val="00311F71"/>
    <w:rsid w:val="00331EB6"/>
    <w:rsid w:val="00361A25"/>
    <w:rsid w:val="00370697"/>
    <w:rsid w:val="00374C68"/>
    <w:rsid w:val="003A7DD1"/>
    <w:rsid w:val="003B4E45"/>
    <w:rsid w:val="003D411F"/>
    <w:rsid w:val="003E0984"/>
    <w:rsid w:val="003E6D9D"/>
    <w:rsid w:val="0042187B"/>
    <w:rsid w:val="00426384"/>
    <w:rsid w:val="00443135"/>
    <w:rsid w:val="004543D2"/>
    <w:rsid w:val="004635C1"/>
    <w:rsid w:val="00480917"/>
    <w:rsid w:val="004A04FE"/>
    <w:rsid w:val="004D6423"/>
    <w:rsid w:val="00525551"/>
    <w:rsid w:val="0053218F"/>
    <w:rsid w:val="00541B7B"/>
    <w:rsid w:val="005A2186"/>
    <w:rsid w:val="005D2E6E"/>
    <w:rsid w:val="005F62C3"/>
    <w:rsid w:val="00602EEA"/>
    <w:rsid w:val="0060343F"/>
    <w:rsid w:val="00604DC4"/>
    <w:rsid w:val="00604EEF"/>
    <w:rsid w:val="0061240E"/>
    <w:rsid w:val="0061511B"/>
    <w:rsid w:val="00617928"/>
    <w:rsid w:val="00625703"/>
    <w:rsid w:val="0064602C"/>
    <w:rsid w:val="00681B04"/>
    <w:rsid w:val="00682837"/>
    <w:rsid w:val="0069702A"/>
    <w:rsid w:val="006C58D8"/>
    <w:rsid w:val="006D03FD"/>
    <w:rsid w:val="006D1198"/>
    <w:rsid w:val="006D4C7C"/>
    <w:rsid w:val="006E1B9B"/>
    <w:rsid w:val="00730276"/>
    <w:rsid w:val="00772EEC"/>
    <w:rsid w:val="00775C5B"/>
    <w:rsid w:val="00786D6E"/>
    <w:rsid w:val="007B6F65"/>
    <w:rsid w:val="008131E5"/>
    <w:rsid w:val="00850394"/>
    <w:rsid w:val="008639FD"/>
    <w:rsid w:val="00885B93"/>
    <w:rsid w:val="00887B7C"/>
    <w:rsid w:val="008E1068"/>
    <w:rsid w:val="008E42FC"/>
    <w:rsid w:val="008F0B2A"/>
    <w:rsid w:val="00900A30"/>
    <w:rsid w:val="00922F2E"/>
    <w:rsid w:val="00945C9D"/>
    <w:rsid w:val="00946882"/>
    <w:rsid w:val="00962091"/>
    <w:rsid w:val="00972779"/>
    <w:rsid w:val="00977C6A"/>
    <w:rsid w:val="009855B2"/>
    <w:rsid w:val="00992624"/>
    <w:rsid w:val="009A12FE"/>
    <w:rsid w:val="009A494E"/>
    <w:rsid w:val="009B5BB2"/>
    <w:rsid w:val="009D0413"/>
    <w:rsid w:val="009D68BD"/>
    <w:rsid w:val="009F50B8"/>
    <w:rsid w:val="00A25410"/>
    <w:rsid w:val="00A42014"/>
    <w:rsid w:val="00A46F30"/>
    <w:rsid w:val="00A65749"/>
    <w:rsid w:val="00A91B3A"/>
    <w:rsid w:val="00A94CD0"/>
    <w:rsid w:val="00AE62D0"/>
    <w:rsid w:val="00B11D57"/>
    <w:rsid w:val="00B447E1"/>
    <w:rsid w:val="00B50B28"/>
    <w:rsid w:val="00B668D8"/>
    <w:rsid w:val="00B8103D"/>
    <w:rsid w:val="00B914D7"/>
    <w:rsid w:val="00B916E1"/>
    <w:rsid w:val="00BA53F5"/>
    <w:rsid w:val="00BC25A4"/>
    <w:rsid w:val="00BD7918"/>
    <w:rsid w:val="00BD7D12"/>
    <w:rsid w:val="00C610BE"/>
    <w:rsid w:val="00C77E69"/>
    <w:rsid w:val="00C8011C"/>
    <w:rsid w:val="00CC6DA4"/>
    <w:rsid w:val="00CD07DD"/>
    <w:rsid w:val="00CF115C"/>
    <w:rsid w:val="00CF5471"/>
    <w:rsid w:val="00CF5EA4"/>
    <w:rsid w:val="00D15314"/>
    <w:rsid w:val="00D318FD"/>
    <w:rsid w:val="00D73304"/>
    <w:rsid w:val="00D74080"/>
    <w:rsid w:val="00D902A0"/>
    <w:rsid w:val="00D96242"/>
    <w:rsid w:val="00DB0597"/>
    <w:rsid w:val="00DB60D6"/>
    <w:rsid w:val="00DD0973"/>
    <w:rsid w:val="00E00AEF"/>
    <w:rsid w:val="00E16EA2"/>
    <w:rsid w:val="00E46736"/>
    <w:rsid w:val="00E50310"/>
    <w:rsid w:val="00E50BD3"/>
    <w:rsid w:val="00E56026"/>
    <w:rsid w:val="00E5764E"/>
    <w:rsid w:val="00E97766"/>
    <w:rsid w:val="00EA5F9E"/>
    <w:rsid w:val="00EA7D6B"/>
    <w:rsid w:val="00ED27DE"/>
    <w:rsid w:val="00EE51A9"/>
    <w:rsid w:val="00F00076"/>
    <w:rsid w:val="00F30108"/>
    <w:rsid w:val="00F435A3"/>
    <w:rsid w:val="00F57469"/>
    <w:rsid w:val="00F70E52"/>
    <w:rsid w:val="00F731FA"/>
    <w:rsid w:val="00F76266"/>
    <w:rsid w:val="00F83F3A"/>
    <w:rsid w:val="00FC6F24"/>
    <w:rsid w:val="00FF0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62C6887"/>
  <w15:chartTrackingRefBased/>
  <w15:docId w15:val="{5487E170-F313-414B-A6AB-DCEC90ADE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BarTitle">
    <w:name w:val="Side Bar Title"/>
    <w:basedOn w:val="Normal"/>
    <w:rsid w:val="00604DC4"/>
    <w:pPr>
      <w:spacing w:before="80" w:line="240" w:lineRule="auto"/>
    </w:pPr>
    <w:rPr>
      <w:rFonts w:ascii="Cambria" w:eastAsia="Times New Roman" w:hAnsi="Cambria" w:cs="Times New Roman"/>
      <w:color w:val="006699"/>
      <w:kern w:val="28"/>
      <w:sz w:val="20"/>
      <w:szCs w:val="20"/>
      <w14:ligatures w14:val="standard"/>
      <w14:cntxtAlts/>
    </w:rPr>
  </w:style>
  <w:style w:type="table" w:styleId="TableGrid">
    <w:name w:val="Table Grid"/>
    <w:basedOn w:val="TableNormal"/>
    <w:uiPriority w:val="39"/>
    <w:rsid w:val="009B5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62D0"/>
    <w:rPr>
      <w:color w:val="0563C1" w:themeColor="hyperlink"/>
      <w:u w:val="single"/>
    </w:rPr>
  </w:style>
  <w:style w:type="character" w:styleId="UnresolvedMention">
    <w:name w:val="Unresolved Mention"/>
    <w:basedOn w:val="DefaultParagraphFont"/>
    <w:uiPriority w:val="99"/>
    <w:semiHidden/>
    <w:unhideWhenUsed/>
    <w:rsid w:val="00AE62D0"/>
    <w:rPr>
      <w:color w:val="605E5C"/>
      <w:shd w:val="clear" w:color="auto" w:fill="E1DFDD"/>
    </w:rPr>
  </w:style>
  <w:style w:type="paragraph" w:styleId="ListParagraph">
    <w:name w:val="List Paragraph"/>
    <w:basedOn w:val="Normal"/>
    <w:uiPriority w:val="34"/>
    <w:qFormat/>
    <w:rsid w:val="00FF0A75"/>
    <w:pPr>
      <w:spacing w:after="200" w:line="276" w:lineRule="auto"/>
      <w:ind w:left="720"/>
      <w:contextualSpacing/>
    </w:pPr>
  </w:style>
  <w:style w:type="paragraph" w:styleId="BodyText2">
    <w:name w:val="Body Text 2"/>
    <w:basedOn w:val="Normal"/>
    <w:link w:val="BodyText2Char"/>
    <w:rsid w:val="00374C68"/>
    <w:pPr>
      <w:widowControl w:val="0"/>
      <w:spacing w:after="0" w:line="24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rsid w:val="00374C68"/>
    <w:rPr>
      <w:rFonts w:ascii="Times New Roman" w:eastAsia="Times New Roman" w:hAnsi="Times New Roman" w:cs="Times New Roman"/>
      <w:snapToGrid w:val="0"/>
      <w:sz w:val="24"/>
      <w:szCs w:val="20"/>
    </w:rPr>
  </w:style>
  <w:style w:type="paragraph" w:styleId="BodyText3">
    <w:name w:val="Body Text 3"/>
    <w:basedOn w:val="Normal"/>
    <w:link w:val="BodyText3Char"/>
    <w:rsid w:val="00374C68"/>
    <w:pPr>
      <w:widowControl w:val="0"/>
      <w:tabs>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s>
      <w:spacing w:after="0" w:line="240" w:lineRule="auto"/>
    </w:pPr>
    <w:rPr>
      <w:rFonts w:ascii="T" w:eastAsia="Times New Roman" w:hAnsi="T" w:cs="Times New Roman"/>
      <w:b/>
      <w:snapToGrid w:val="0"/>
      <w:color w:val="FF0000"/>
      <w:sz w:val="24"/>
      <w:szCs w:val="20"/>
    </w:rPr>
  </w:style>
  <w:style w:type="character" w:customStyle="1" w:styleId="BodyText3Char">
    <w:name w:val="Body Text 3 Char"/>
    <w:basedOn w:val="DefaultParagraphFont"/>
    <w:link w:val="BodyText3"/>
    <w:rsid w:val="00374C68"/>
    <w:rPr>
      <w:rFonts w:ascii="T" w:eastAsia="Times New Roman" w:hAnsi="T" w:cs="Times New Roman"/>
      <w:b/>
      <w:snapToGrid w:val="0"/>
      <w:color w:val="FF0000"/>
      <w:sz w:val="24"/>
      <w:szCs w:val="20"/>
    </w:rPr>
  </w:style>
  <w:style w:type="paragraph" w:styleId="NoSpacing">
    <w:name w:val="No Spacing"/>
    <w:uiPriority w:val="1"/>
    <w:qFormat/>
    <w:rsid w:val="003E6D9D"/>
    <w:pPr>
      <w:spacing w:after="0" w:line="240" w:lineRule="auto"/>
    </w:pPr>
    <w:rPr>
      <w:rFonts w:ascii="Arial" w:hAnsi="Arial"/>
      <w:kern w:val="2"/>
      <w14:ligatures w14:val="standardContextual"/>
    </w:rPr>
  </w:style>
  <w:style w:type="paragraph" w:styleId="Header">
    <w:name w:val="header"/>
    <w:basedOn w:val="Normal"/>
    <w:link w:val="HeaderChar"/>
    <w:uiPriority w:val="99"/>
    <w:unhideWhenUsed/>
    <w:rsid w:val="00273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2E8"/>
  </w:style>
  <w:style w:type="paragraph" w:styleId="Footer">
    <w:name w:val="footer"/>
    <w:basedOn w:val="Normal"/>
    <w:link w:val="FooterChar"/>
    <w:uiPriority w:val="99"/>
    <w:unhideWhenUsed/>
    <w:rsid w:val="00273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8999">
      <w:bodyDiv w:val="1"/>
      <w:marLeft w:val="0"/>
      <w:marRight w:val="0"/>
      <w:marTop w:val="0"/>
      <w:marBottom w:val="0"/>
      <w:divBdr>
        <w:top w:val="none" w:sz="0" w:space="0" w:color="auto"/>
        <w:left w:val="none" w:sz="0" w:space="0" w:color="auto"/>
        <w:bottom w:val="none" w:sz="0" w:space="0" w:color="auto"/>
        <w:right w:val="none" w:sz="0" w:space="0" w:color="auto"/>
      </w:divBdr>
    </w:div>
    <w:div w:id="293488743">
      <w:bodyDiv w:val="1"/>
      <w:marLeft w:val="0"/>
      <w:marRight w:val="0"/>
      <w:marTop w:val="0"/>
      <w:marBottom w:val="0"/>
      <w:divBdr>
        <w:top w:val="none" w:sz="0" w:space="0" w:color="auto"/>
        <w:left w:val="none" w:sz="0" w:space="0" w:color="auto"/>
        <w:bottom w:val="none" w:sz="0" w:space="0" w:color="auto"/>
        <w:right w:val="none" w:sz="0" w:space="0" w:color="auto"/>
      </w:divBdr>
    </w:div>
    <w:div w:id="990524893">
      <w:bodyDiv w:val="1"/>
      <w:marLeft w:val="0"/>
      <w:marRight w:val="0"/>
      <w:marTop w:val="0"/>
      <w:marBottom w:val="0"/>
      <w:divBdr>
        <w:top w:val="none" w:sz="0" w:space="0" w:color="auto"/>
        <w:left w:val="none" w:sz="0" w:space="0" w:color="auto"/>
        <w:bottom w:val="none" w:sz="0" w:space="0" w:color="auto"/>
        <w:right w:val="none" w:sz="0" w:space="0" w:color="auto"/>
      </w:divBdr>
    </w:div>
    <w:div w:id="1296373374">
      <w:bodyDiv w:val="1"/>
      <w:marLeft w:val="0"/>
      <w:marRight w:val="0"/>
      <w:marTop w:val="0"/>
      <w:marBottom w:val="0"/>
      <w:divBdr>
        <w:top w:val="none" w:sz="0" w:space="0" w:color="auto"/>
        <w:left w:val="none" w:sz="0" w:space="0" w:color="auto"/>
        <w:bottom w:val="none" w:sz="0" w:space="0" w:color="auto"/>
        <w:right w:val="none" w:sz="0" w:space="0" w:color="auto"/>
      </w:divBdr>
    </w:div>
    <w:div w:id="1502741496">
      <w:bodyDiv w:val="1"/>
      <w:marLeft w:val="0"/>
      <w:marRight w:val="0"/>
      <w:marTop w:val="0"/>
      <w:marBottom w:val="0"/>
      <w:divBdr>
        <w:top w:val="none" w:sz="0" w:space="0" w:color="auto"/>
        <w:left w:val="none" w:sz="0" w:space="0" w:color="auto"/>
        <w:bottom w:val="none" w:sz="0" w:space="0" w:color="auto"/>
        <w:right w:val="none" w:sz="0" w:space="0" w:color="auto"/>
      </w:divBdr>
    </w:div>
    <w:div w:id="1527598422">
      <w:bodyDiv w:val="1"/>
      <w:marLeft w:val="0"/>
      <w:marRight w:val="0"/>
      <w:marTop w:val="0"/>
      <w:marBottom w:val="0"/>
      <w:divBdr>
        <w:top w:val="none" w:sz="0" w:space="0" w:color="auto"/>
        <w:left w:val="none" w:sz="0" w:space="0" w:color="auto"/>
        <w:bottom w:val="none" w:sz="0" w:space="0" w:color="auto"/>
        <w:right w:val="none" w:sz="0" w:space="0" w:color="auto"/>
      </w:divBdr>
    </w:div>
    <w:div w:id="1958486753">
      <w:bodyDiv w:val="1"/>
      <w:marLeft w:val="0"/>
      <w:marRight w:val="0"/>
      <w:marTop w:val="0"/>
      <w:marBottom w:val="0"/>
      <w:divBdr>
        <w:top w:val="none" w:sz="0" w:space="0" w:color="auto"/>
        <w:left w:val="none" w:sz="0" w:space="0" w:color="auto"/>
        <w:bottom w:val="none" w:sz="0" w:space="0" w:color="auto"/>
        <w:right w:val="none" w:sz="0" w:space="0" w:color="auto"/>
      </w:divBdr>
    </w:div>
    <w:div w:id="200153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epa.gov/safewater/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2899</Words>
  <Characters>16529</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Takala</dc:creator>
  <cp:keywords/>
  <dc:description/>
  <cp:lastModifiedBy>Tillotson, LeeAnn S.</cp:lastModifiedBy>
  <cp:revision>2</cp:revision>
  <dcterms:created xsi:type="dcterms:W3CDTF">2026-05-19T19:33:00Z</dcterms:created>
  <dcterms:modified xsi:type="dcterms:W3CDTF">2026-05-19T19:33:00Z</dcterms:modified>
</cp:coreProperties>
</file>